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01DC" w14:textId="77777777" w:rsidR="00CE44FA" w:rsidRPr="0084702D" w:rsidRDefault="00CE44FA">
      <w:pPr>
        <w:spacing w:before="0" w:after="0" w:line="240" w:lineRule="auto"/>
        <w:jc w:val="left"/>
      </w:pPr>
      <w:r w:rsidRPr="0084702D">
        <w:rPr>
          <w:noProof/>
        </w:rPr>
        <w:drawing>
          <wp:anchor distT="0" distB="0" distL="114300" distR="114300" simplePos="0" relativeHeight="251665408" behindDoc="1" locked="0" layoutInCell="1" allowOverlap="1" wp14:anchorId="608E207D" wp14:editId="478145A9">
            <wp:simplePos x="0" y="0"/>
            <wp:positionH relativeFrom="column">
              <wp:posOffset>-1070328</wp:posOffset>
            </wp:positionH>
            <wp:positionV relativeFrom="paragraph">
              <wp:posOffset>-919480</wp:posOffset>
            </wp:positionV>
            <wp:extent cx="7552126" cy="10682605"/>
            <wp:effectExtent l="0" t="0" r="0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ladka i rozdzia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26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0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A2D99" wp14:editId="2F94322E">
                <wp:simplePos x="0" y="0"/>
                <wp:positionH relativeFrom="page">
                  <wp:posOffset>448310</wp:posOffset>
                </wp:positionH>
                <wp:positionV relativeFrom="page">
                  <wp:posOffset>6293485</wp:posOffset>
                </wp:positionV>
                <wp:extent cx="3623310" cy="184912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23310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43163" w14:textId="77777777" w:rsidR="00BB5928" w:rsidRPr="000E3EDC" w:rsidRDefault="00BB5928" w:rsidP="00CE44FA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64"/>
                              </w:rPr>
                              <w:t>Poradnik dla wnioskujących o jednolity certyfikat bezpieczeństwa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A2D99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35.3pt;margin-top:495.55pt;width:285.3pt;height:14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" filled="f" stroked="f" strokeweight=".5pt">
                <v:textbox>
                  <w:txbxContent>
                    <w:p w14:paraId="14B43163" w14:textId="77777777" w:rsidR="00BB5928" w:rsidRPr="000E3EDC" w:rsidRDefault="00BB5928" w:rsidP="00CE44FA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52"/>
                          <w:szCs w:val="64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64"/>
                        </w:rPr>
                        <w:t>Poradnik dla wnioskujących o jednolity certyfikat bezpieczeństwa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70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E241" wp14:editId="70D5C5C1">
                <wp:simplePos x="0" y="0"/>
                <wp:positionH relativeFrom="page">
                  <wp:posOffset>148310</wp:posOffset>
                </wp:positionH>
                <wp:positionV relativeFrom="page">
                  <wp:posOffset>4205605</wp:posOffset>
                </wp:positionV>
                <wp:extent cx="3923561" cy="1979930"/>
                <wp:effectExtent l="0" t="0" r="0" b="1270"/>
                <wp:wrapNone/>
                <wp:docPr id="193" name="Pole tekstow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23561" cy="197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1C8DD" w14:textId="77777777" w:rsidR="00BB5928" w:rsidRPr="004C49C8" w:rsidRDefault="00BB5928" w:rsidP="00CE44FA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</w:p>
                          <w:p w14:paraId="1083C01F" w14:textId="77777777" w:rsidR="00BB5928" w:rsidRPr="004C49C8" w:rsidRDefault="00BB5928" w:rsidP="00CE44FA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C49C8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IV pakiet kolejowy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5E241" id="_x0000_t202" coordsize="21600,21600" o:spt="202" path="m,l,21600r21600,l21600,xe">
                <v:stroke joinstyle="miter"/>
                <v:path gradientshapeok="t" o:connecttype="rect"/>
              </v:shapetype>
              <v:shape id="Pole tekstowe 193" o:spid="_x0000_s1027" type="#_x0000_t202" style="position:absolute;margin-left:11.7pt;margin-top:331.15pt;width:308.95pt;height:15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" filled="f" stroked="f" strokeweight=".5pt">
                <v:textbox>
                  <w:txbxContent>
                    <w:p w14:paraId="6501C8DD" w14:textId="77777777" w:rsidR="00BB5928" w:rsidRPr="004C49C8" w:rsidRDefault="00BB5928" w:rsidP="00CE44FA">
                      <w:pPr>
                        <w:spacing w:line="240" w:lineRule="auto"/>
                        <w:jc w:val="right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</w:p>
                    <w:p w14:paraId="1083C01F" w14:textId="77777777" w:rsidR="00BB5928" w:rsidRPr="004C49C8" w:rsidRDefault="00BB5928" w:rsidP="00CE44FA">
                      <w:pPr>
                        <w:spacing w:line="240" w:lineRule="auto"/>
                        <w:jc w:val="right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4C49C8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IV pakiet kolejowy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702D">
        <w:br w:type="page"/>
      </w:r>
    </w:p>
    <w:p w14:paraId="06243FC6" w14:textId="77777777" w:rsidR="00CE44FA" w:rsidRPr="0084702D" w:rsidRDefault="00CE44FA" w:rsidP="00CE44FA">
      <w:r w:rsidRPr="0084702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107DC4" wp14:editId="17B59D66">
            <wp:simplePos x="0" y="0"/>
            <wp:positionH relativeFrom="column">
              <wp:posOffset>-914400</wp:posOffset>
            </wp:positionH>
            <wp:positionV relativeFrom="paragraph">
              <wp:posOffset>-892962</wp:posOffset>
            </wp:positionV>
            <wp:extent cx="7556115" cy="10693021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ladka i rozdzialy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115" cy="1069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F4328" w14:textId="77777777" w:rsidR="00CE44FA" w:rsidRPr="0084702D" w:rsidRDefault="00CE44FA" w:rsidP="00CE44FA">
      <w:pPr>
        <w:sectPr w:rsidR="00CE44FA" w:rsidRPr="0084702D">
          <w:headerReference w:type="even" r:id="rId10"/>
          <w:headerReference w:type="default" r:id="rId11"/>
          <w:headerReference w:type="first" r:id="rId12"/>
          <w:pgSz w:w="11900" w:h="16840"/>
          <w:pgMar w:top="1418" w:right="1418" w:bottom="1418" w:left="1418" w:header="284" w:footer="856" w:gutter="284"/>
          <w:cols w:space="708"/>
        </w:sectPr>
      </w:pPr>
    </w:p>
    <w:bookmarkStart w:id="0" w:name="_Toc58789132"/>
    <w:bookmarkStart w:id="1" w:name="_Toc58789230"/>
    <w:bookmarkStart w:id="2" w:name="_Toc58789574"/>
    <w:bookmarkStart w:id="3" w:name="_Toc58852402"/>
    <w:bookmarkStart w:id="4" w:name="_Toc59045273"/>
    <w:bookmarkStart w:id="5" w:name="_Toc59697219"/>
    <w:p w14:paraId="59B02029" w14:textId="77777777" w:rsidR="00242CBE" w:rsidRPr="0084702D" w:rsidRDefault="00242CBE" w:rsidP="00E12168">
      <w:pPr>
        <w:pStyle w:val="Nagwek1"/>
        <w:numPr>
          <w:ilvl w:val="0"/>
          <w:numId w:val="0"/>
        </w:numPr>
        <w:ind w:left="567" w:hanging="567"/>
      </w:pPr>
      <w:r w:rsidRPr="0084702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7A288" wp14:editId="6053341D">
                <wp:simplePos x="0" y="0"/>
                <wp:positionH relativeFrom="column">
                  <wp:posOffset>-4914900</wp:posOffset>
                </wp:positionH>
                <wp:positionV relativeFrom="paragraph">
                  <wp:posOffset>5835015</wp:posOffset>
                </wp:positionV>
                <wp:extent cx="2291080" cy="1612265"/>
                <wp:effectExtent l="0" t="0" r="0" b="69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1612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78551" w14:textId="77777777" w:rsidR="00BB5928" w:rsidRDefault="00BB5928" w:rsidP="00657734">
                            <w:r>
                              <w:t>Urząd Transportu Kolejowego</w:t>
                            </w:r>
                          </w:p>
                          <w:p w14:paraId="788222CE" w14:textId="77777777" w:rsidR="00BB5928" w:rsidRDefault="00BB5928" w:rsidP="00657734">
                            <w:r>
                              <w:t>Al. Jerozolimskie 134</w:t>
                            </w:r>
                          </w:p>
                          <w:p w14:paraId="337E2363" w14:textId="77777777" w:rsidR="00BB5928" w:rsidRDefault="00BB5928" w:rsidP="00657734">
                            <w:r>
                              <w:t>02-305 Warszawa</w:t>
                            </w:r>
                          </w:p>
                          <w:p w14:paraId="092062C3" w14:textId="77777777" w:rsidR="00BB5928" w:rsidRDefault="008566AC" w:rsidP="00657734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3" w:history="1">
                              <w:r w:rsidR="00BB5928">
                                <w:rPr>
                                  <w:rStyle w:val="Hipercze"/>
                                  <w:color w:val="FFFFFF" w:themeColor="background1"/>
                                </w:rPr>
                                <w:t>www.utk.gov.pl</w:t>
                              </w:r>
                            </w:hyperlink>
                          </w:p>
                          <w:p w14:paraId="3A79857E" w14:textId="77777777" w:rsidR="00BB5928" w:rsidRDefault="00BB5928" w:rsidP="00657734">
                            <w:r>
                              <w:t>NIP: 526-26-95-081</w:t>
                            </w:r>
                          </w:p>
                          <w:p w14:paraId="63030485" w14:textId="77777777" w:rsidR="00BB5928" w:rsidRDefault="00BB5928" w:rsidP="0065773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REGON: 015481433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A288" id="Prostokąt 2" o:spid="_x0000_s1028" style="position:absolute;left:0;text-align:left;margin-left:-387pt;margin-top:459.45pt;width:180.4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" fillcolor="#042b60 [3205]" stroked="f" strokeweight="2pt">
                <v:textbox inset="5mm,5mm,5mm,5mm">
                  <w:txbxContent>
                    <w:p w14:paraId="01B78551" w14:textId="77777777" w:rsidR="00BB5928" w:rsidRDefault="00BB5928" w:rsidP="00657734">
                      <w:r>
                        <w:t>Urząd Transportu Kolejowego</w:t>
                      </w:r>
                    </w:p>
                    <w:p w14:paraId="788222CE" w14:textId="77777777" w:rsidR="00BB5928" w:rsidRDefault="00BB5928" w:rsidP="00657734">
                      <w:r>
                        <w:t>Al. Jerozolimskie 134</w:t>
                      </w:r>
                    </w:p>
                    <w:p w14:paraId="337E2363" w14:textId="77777777" w:rsidR="00BB5928" w:rsidRDefault="00BB5928" w:rsidP="00657734">
                      <w:r>
                        <w:t>02-305 Warszawa</w:t>
                      </w:r>
                    </w:p>
                    <w:p w14:paraId="092062C3" w14:textId="77777777" w:rsidR="00BB5928" w:rsidRDefault="00BB5928" w:rsidP="00657734">
                      <w:pPr>
                        <w:rPr>
                          <w:color w:val="FFFFFF" w:themeColor="background1"/>
                        </w:rPr>
                      </w:pPr>
                      <w:hyperlink r:id="rId14" w:history="1">
                        <w:r>
                          <w:rPr>
                            <w:rStyle w:val="Hipercze"/>
                            <w:color w:val="FFFFFF" w:themeColor="background1"/>
                          </w:rPr>
                          <w:t>www.utk.gov.pl</w:t>
                        </w:r>
                      </w:hyperlink>
                    </w:p>
                    <w:p w14:paraId="3A79857E" w14:textId="77777777" w:rsidR="00BB5928" w:rsidRDefault="00BB5928" w:rsidP="00657734">
                      <w:r>
                        <w:t>NIP: 526-26-95-081</w:t>
                      </w:r>
                    </w:p>
                    <w:p w14:paraId="63030485" w14:textId="77777777" w:rsidR="00BB5928" w:rsidRDefault="00BB5928" w:rsidP="0065773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REGON: 015481433</w:t>
                      </w:r>
                    </w:p>
                  </w:txbxContent>
                </v:textbox>
              </v:rect>
            </w:pict>
          </mc:Fallback>
        </mc:AlternateContent>
      </w:r>
      <w:bookmarkStart w:id="6" w:name="_Toc487106192"/>
      <w:bookmarkStart w:id="7" w:name="_Toc487106670"/>
      <w:bookmarkStart w:id="8" w:name="_Toc487106711"/>
      <w:bookmarkStart w:id="9" w:name="_Toc487106793"/>
      <w:r w:rsidRPr="0084702D">
        <w:t>Spis treści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BDCDD5E" w14:textId="1D8D7BF7" w:rsidR="007B642A" w:rsidRPr="0084702D" w:rsidRDefault="00242CBE">
      <w:pPr>
        <w:pStyle w:val="Spistreci1"/>
        <w:rPr>
          <w:rFonts w:asciiTheme="minorHAnsi" w:hAnsiTheme="minorHAnsi" w:cstheme="minorBidi"/>
          <w:b w:val="0"/>
          <w:szCs w:val="22"/>
        </w:rPr>
      </w:pPr>
      <w:r w:rsidRPr="0084702D">
        <w:fldChar w:fldCharType="begin"/>
      </w:r>
      <w:r w:rsidRPr="0084702D">
        <w:rPr>
          <w:szCs w:val="22"/>
        </w:rPr>
        <w:instrText xml:space="preserve"> TOC \o "1-3" \h \z \u </w:instrText>
      </w:r>
      <w:r w:rsidRPr="0084702D">
        <w:fldChar w:fldCharType="separate"/>
      </w:r>
      <w:hyperlink w:anchor="_Toc59697220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Wstęp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_Toc59697220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4</w:t>
        </w:r>
        <w:r w:rsidR="007B642A" w:rsidRPr="0084702D">
          <w:rPr>
            <w:webHidden/>
          </w:rPr>
          <w:fldChar w:fldCharType="end"/>
        </w:r>
      </w:hyperlink>
    </w:p>
    <w:p w14:paraId="63256711" w14:textId="6B0DD759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1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Uwarunkowania prawne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_Toc59697221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4</w:t>
        </w:r>
        <w:r w:rsidR="007B642A" w:rsidRPr="0084702D">
          <w:rPr>
            <w:webHidden/>
          </w:rPr>
          <w:fldChar w:fldCharType="end"/>
        </w:r>
      </w:hyperlink>
    </w:p>
    <w:p w14:paraId="2CEFE433" w14:textId="2A0E628F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2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Jednolity certyfikat bezpieczeństwa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_Toc59697222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4</w:t>
        </w:r>
        <w:r w:rsidR="007B642A" w:rsidRPr="0084702D">
          <w:rPr>
            <w:webHidden/>
          </w:rPr>
          <w:fldChar w:fldCharType="end"/>
        </w:r>
      </w:hyperlink>
    </w:p>
    <w:p w14:paraId="0A123705" w14:textId="26563EB0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3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Struktura przewodnika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_Toc59697223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5</w:t>
        </w:r>
        <w:r w:rsidR="007B642A" w:rsidRPr="0084702D">
          <w:rPr>
            <w:webHidden/>
          </w:rPr>
          <w:fldChar w:fldCharType="end"/>
        </w:r>
      </w:hyperlink>
    </w:p>
    <w:p w14:paraId="77D58105" w14:textId="7C14E726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4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Odbiorcy przewodnika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_Toc59697224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6</w:t>
        </w:r>
        <w:r w:rsidR="007B642A" w:rsidRPr="0084702D">
          <w:rPr>
            <w:webHidden/>
          </w:rPr>
          <w:fldChar w:fldCharType="end"/>
        </w:r>
      </w:hyperlink>
    </w:p>
    <w:p w14:paraId="54C3A496" w14:textId="11FF7C7F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5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Dodatkowe informacje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_Toc59697225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6</w:t>
        </w:r>
        <w:r w:rsidR="007B642A" w:rsidRPr="0084702D">
          <w:rPr>
            <w:webHidden/>
          </w:rPr>
          <w:fldChar w:fldCharType="end"/>
        </w:r>
      </w:hyperlink>
    </w:p>
    <w:p w14:paraId="708DED6C" w14:textId="566C370F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26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Informacje ogólne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_Toc59697226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7</w:t>
        </w:r>
        <w:r w:rsidR="007B642A" w:rsidRPr="0084702D">
          <w:rPr>
            <w:webHidden/>
          </w:rPr>
          <w:fldChar w:fldCharType="end"/>
        </w:r>
      </w:hyperlink>
    </w:p>
    <w:p w14:paraId="0FDA4DC3" w14:textId="1474FC5C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7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Podstawowe zasady uzyskiwania jednolitego certyfikatu bezpieczeństwa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_Toc59697227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7</w:t>
        </w:r>
        <w:r w:rsidR="007B642A" w:rsidRPr="0084702D">
          <w:rPr>
            <w:webHidden/>
          </w:rPr>
          <w:fldChar w:fldCharType="end"/>
        </w:r>
      </w:hyperlink>
    </w:p>
    <w:p w14:paraId="44E5D954" w14:textId="5674392E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8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Zakres stosowania dyrektywy 2016/798 w Polsce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_Toc59697228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8</w:t>
        </w:r>
        <w:r w:rsidR="007B642A" w:rsidRPr="0084702D">
          <w:rPr>
            <w:webHidden/>
          </w:rPr>
          <w:fldChar w:fldCharType="end"/>
        </w:r>
      </w:hyperlink>
    </w:p>
    <w:p w14:paraId="40CF3ACA" w14:textId="40A7AB24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29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Zasady komunikacji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_Toc59697229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8</w:t>
        </w:r>
        <w:r w:rsidR="007B642A" w:rsidRPr="0084702D">
          <w:rPr>
            <w:webHidden/>
          </w:rPr>
          <w:fldChar w:fldCharType="end"/>
        </w:r>
      </w:hyperlink>
    </w:p>
    <w:p w14:paraId="690F37F7" w14:textId="51E6CE38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30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Złożenie wniosku do Prezesa UTK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_Toc59697230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10</w:t>
        </w:r>
        <w:r w:rsidR="007B642A" w:rsidRPr="0084702D">
          <w:rPr>
            <w:webHidden/>
          </w:rPr>
          <w:fldChar w:fldCharType="end"/>
        </w:r>
      </w:hyperlink>
    </w:p>
    <w:p w14:paraId="07E2DDBE" w14:textId="5CC0CAD2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31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Wstępne zaangażowanie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_Toc59697231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10</w:t>
        </w:r>
        <w:r w:rsidR="007B642A" w:rsidRPr="0084702D">
          <w:rPr>
            <w:webHidden/>
          </w:rPr>
          <w:fldChar w:fldCharType="end"/>
        </w:r>
      </w:hyperlink>
    </w:p>
    <w:p w14:paraId="256181CA" w14:textId="52C57D21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32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Polityka językowa Prezesa UTK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_Toc59697232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10</w:t>
        </w:r>
        <w:r w:rsidR="007B642A" w:rsidRPr="0084702D">
          <w:rPr>
            <w:webHidden/>
          </w:rPr>
          <w:fldChar w:fldCharType="end"/>
        </w:r>
      </w:hyperlink>
    </w:p>
    <w:p w14:paraId="28BCEBF7" w14:textId="03A9F1EA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33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Zasady naliczania opłat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_Toc59697233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11</w:t>
        </w:r>
        <w:r w:rsidR="007B642A" w:rsidRPr="0084702D">
          <w:rPr>
            <w:webHidden/>
          </w:rPr>
          <w:fldChar w:fldCharType="end"/>
        </w:r>
      </w:hyperlink>
    </w:p>
    <w:p w14:paraId="72B52471" w14:textId="0A54AE07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34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Zasady składania wniosku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_Toc59697234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11</w:t>
        </w:r>
        <w:r w:rsidR="007B642A" w:rsidRPr="0084702D">
          <w:rPr>
            <w:webHidden/>
          </w:rPr>
          <w:fldChar w:fldCharType="end"/>
        </w:r>
      </w:hyperlink>
    </w:p>
    <w:p w14:paraId="2A43E85B" w14:textId="32D3E0E6" w:rsidR="007B642A" w:rsidRPr="0084702D" w:rsidRDefault="008566AC">
      <w:pPr>
        <w:pStyle w:val="Spistreci3"/>
        <w:tabs>
          <w:tab w:val="left" w:pos="1440"/>
        </w:tabs>
        <w:rPr>
          <w:rFonts w:asciiTheme="minorHAnsi" w:hAnsiTheme="minorHAnsi" w:cstheme="minorBidi"/>
          <w:sz w:val="22"/>
          <w:szCs w:val="22"/>
        </w:rPr>
      </w:pPr>
      <w:hyperlink w:anchor="_Toc59697235" w:history="1">
        <w:r w:rsidR="007B642A" w:rsidRPr="0084702D">
          <w:rPr>
            <w:rStyle w:val="Hipercze"/>
          </w:rPr>
          <w:t>3.4.1.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Rodzaj wniosku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_Toc59697235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11</w:t>
        </w:r>
        <w:r w:rsidR="007B642A" w:rsidRPr="0084702D">
          <w:rPr>
            <w:webHidden/>
          </w:rPr>
          <w:fldChar w:fldCharType="end"/>
        </w:r>
      </w:hyperlink>
    </w:p>
    <w:p w14:paraId="0A35B4B7" w14:textId="4676A75C" w:rsidR="007B642A" w:rsidRPr="0084702D" w:rsidRDefault="008566AC">
      <w:pPr>
        <w:pStyle w:val="Spistreci3"/>
        <w:tabs>
          <w:tab w:val="left" w:pos="1440"/>
        </w:tabs>
        <w:rPr>
          <w:rFonts w:asciiTheme="minorHAnsi" w:hAnsiTheme="minorHAnsi" w:cstheme="minorBidi"/>
          <w:sz w:val="22"/>
          <w:szCs w:val="22"/>
        </w:rPr>
      </w:pPr>
      <w:hyperlink w:anchor="_Toc59697236" w:history="1">
        <w:r w:rsidR="007B642A" w:rsidRPr="0084702D">
          <w:rPr>
            <w:rStyle w:val="Hipercze"/>
          </w:rPr>
          <w:t>3.4.2.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Termin złożenia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_Toc59697236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12</w:t>
        </w:r>
        <w:r w:rsidR="007B642A" w:rsidRPr="0084702D">
          <w:rPr>
            <w:webHidden/>
          </w:rPr>
          <w:fldChar w:fldCharType="end"/>
        </w:r>
      </w:hyperlink>
    </w:p>
    <w:p w14:paraId="49629929" w14:textId="68FFD142" w:rsidR="007B642A" w:rsidRPr="0084702D" w:rsidRDefault="008566AC">
      <w:pPr>
        <w:pStyle w:val="Spistreci3"/>
        <w:tabs>
          <w:tab w:val="left" w:pos="1440"/>
        </w:tabs>
        <w:rPr>
          <w:rFonts w:asciiTheme="minorHAnsi" w:hAnsiTheme="minorHAnsi" w:cstheme="minorBidi"/>
          <w:sz w:val="22"/>
          <w:szCs w:val="22"/>
        </w:rPr>
      </w:pPr>
      <w:hyperlink w:anchor="_Toc59697237" w:history="1">
        <w:r w:rsidR="007B642A" w:rsidRPr="0084702D">
          <w:rPr>
            <w:rStyle w:val="Hipercze"/>
          </w:rPr>
          <w:t>3.4.3.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Zasady wypełniania wniosku w OSS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_Toc59697237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12</w:t>
        </w:r>
        <w:r w:rsidR="007B642A" w:rsidRPr="0084702D">
          <w:rPr>
            <w:webHidden/>
          </w:rPr>
          <w:fldChar w:fldCharType="end"/>
        </w:r>
      </w:hyperlink>
    </w:p>
    <w:p w14:paraId="669A9B13" w14:textId="713CD2B8" w:rsidR="007B642A" w:rsidRPr="0084702D" w:rsidRDefault="008566AC">
      <w:pPr>
        <w:pStyle w:val="Spistreci3"/>
        <w:tabs>
          <w:tab w:val="left" w:pos="1440"/>
        </w:tabs>
        <w:rPr>
          <w:rFonts w:asciiTheme="minorHAnsi" w:hAnsiTheme="minorHAnsi" w:cstheme="minorBidi"/>
          <w:sz w:val="22"/>
          <w:szCs w:val="22"/>
        </w:rPr>
      </w:pPr>
      <w:hyperlink w:anchor="_Toc59697238" w:history="1">
        <w:r w:rsidR="007B642A" w:rsidRPr="0084702D">
          <w:rPr>
            <w:rStyle w:val="Hipercze"/>
          </w:rPr>
          <w:t>3.4.4.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Dokumentacja SMS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_Toc59697238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14</w:t>
        </w:r>
        <w:r w:rsidR="007B642A" w:rsidRPr="0084702D">
          <w:rPr>
            <w:webHidden/>
          </w:rPr>
          <w:fldChar w:fldCharType="end"/>
        </w:r>
      </w:hyperlink>
    </w:p>
    <w:p w14:paraId="543C184B" w14:textId="7CD52000" w:rsidR="007B642A" w:rsidRPr="0084702D" w:rsidRDefault="008566AC">
      <w:pPr>
        <w:pStyle w:val="Spistreci3"/>
        <w:tabs>
          <w:tab w:val="left" w:pos="1440"/>
        </w:tabs>
        <w:rPr>
          <w:rFonts w:asciiTheme="minorHAnsi" w:hAnsiTheme="minorHAnsi" w:cstheme="minorBidi"/>
          <w:sz w:val="22"/>
          <w:szCs w:val="22"/>
        </w:rPr>
      </w:pPr>
      <w:hyperlink w:anchor="_Toc59697239" w:history="1">
        <w:r w:rsidR="007B642A" w:rsidRPr="0084702D">
          <w:rPr>
            <w:rStyle w:val="Hipercze"/>
          </w:rPr>
          <w:t>3.4.5.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Dokumenty administracyjne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_Toc59697239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15</w:t>
        </w:r>
        <w:r w:rsidR="007B642A" w:rsidRPr="0084702D">
          <w:rPr>
            <w:webHidden/>
          </w:rPr>
          <w:fldChar w:fldCharType="end"/>
        </w:r>
      </w:hyperlink>
    </w:p>
    <w:p w14:paraId="207CE0C5" w14:textId="462553D0" w:rsidR="007B642A" w:rsidRPr="0084702D" w:rsidRDefault="008566AC">
      <w:pPr>
        <w:pStyle w:val="Spistreci3"/>
        <w:tabs>
          <w:tab w:val="left" w:pos="1440"/>
        </w:tabs>
        <w:rPr>
          <w:rFonts w:asciiTheme="minorHAnsi" w:hAnsiTheme="minorHAnsi" w:cstheme="minorBidi"/>
          <w:sz w:val="22"/>
          <w:szCs w:val="22"/>
        </w:rPr>
      </w:pPr>
      <w:hyperlink w:anchor="_Toc59697240" w:history="1">
        <w:r w:rsidR="007B642A" w:rsidRPr="0084702D">
          <w:rPr>
            <w:rStyle w:val="Hipercze"/>
          </w:rPr>
          <w:t>3.4.6.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Weryfikacja i złożenie wniosku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_Toc59697240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16</w:t>
        </w:r>
        <w:r w:rsidR="007B642A" w:rsidRPr="0084702D">
          <w:rPr>
            <w:webHidden/>
          </w:rPr>
          <w:fldChar w:fldCharType="end"/>
        </w:r>
      </w:hyperlink>
    </w:p>
    <w:p w14:paraId="71C7B224" w14:textId="6D7592F7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41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Szczególne uwarunkowania związane z epidemią COVID-19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_Toc59697241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16</w:t>
        </w:r>
        <w:r w:rsidR="007B642A" w:rsidRPr="0084702D">
          <w:rPr>
            <w:webHidden/>
          </w:rPr>
          <w:fldChar w:fldCharType="end"/>
        </w:r>
      </w:hyperlink>
    </w:p>
    <w:p w14:paraId="150A0159" w14:textId="1A866251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42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Złożenie wniosku do Agencji obejmującego obszar działalności w Polsce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_Toc59697242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19</w:t>
        </w:r>
        <w:r w:rsidR="007B642A" w:rsidRPr="0084702D">
          <w:rPr>
            <w:webHidden/>
          </w:rPr>
          <w:fldChar w:fldCharType="end"/>
        </w:r>
      </w:hyperlink>
    </w:p>
    <w:p w14:paraId="3BE266F5" w14:textId="48946277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43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Wstępne zaangażowanie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_Toc59697243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19</w:t>
        </w:r>
        <w:r w:rsidR="007B642A" w:rsidRPr="0084702D">
          <w:rPr>
            <w:webHidden/>
          </w:rPr>
          <w:fldChar w:fldCharType="end"/>
        </w:r>
      </w:hyperlink>
    </w:p>
    <w:p w14:paraId="7794A49C" w14:textId="22B25323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44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Polityka językowa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_Toc59697244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19</w:t>
        </w:r>
        <w:r w:rsidR="007B642A" w:rsidRPr="0084702D">
          <w:rPr>
            <w:webHidden/>
          </w:rPr>
          <w:fldChar w:fldCharType="end"/>
        </w:r>
      </w:hyperlink>
    </w:p>
    <w:p w14:paraId="1C7BEC2F" w14:textId="7AE5A55E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45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Zasady naliczania opłat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_Toc59697245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19</w:t>
        </w:r>
        <w:r w:rsidR="007B642A" w:rsidRPr="0084702D">
          <w:rPr>
            <w:webHidden/>
          </w:rPr>
          <w:fldChar w:fldCharType="end"/>
        </w:r>
      </w:hyperlink>
    </w:p>
    <w:p w14:paraId="5920961F" w14:textId="43D77F37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46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Zasady składania wniosku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_Toc59697246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20</w:t>
        </w:r>
        <w:r w:rsidR="007B642A" w:rsidRPr="0084702D">
          <w:rPr>
            <w:webHidden/>
          </w:rPr>
          <w:fldChar w:fldCharType="end"/>
        </w:r>
      </w:hyperlink>
    </w:p>
    <w:p w14:paraId="522C154D" w14:textId="166EBECA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47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Wymagania krajowe niezbędne do uzyskania certyfikatu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_Toc59697247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21</w:t>
        </w:r>
        <w:r w:rsidR="007B642A" w:rsidRPr="0084702D">
          <w:rPr>
            <w:webHidden/>
          </w:rPr>
          <w:fldChar w:fldCharType="end"/>
        </w:r>
      </w:hyperlink>
    </w:p>
    <w:p w14:paraId="003A1659" w14:textId="1FF89BBA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48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Lista wymagań krajowych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_Toc59697248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21</w:t>
        </w:r>
        <w:r w:rsidR="007B642A" w:rsidRPr="0084702D">
          <w:rPr>
            <w:webHidden/>
          </w:rPr>
          <w:fldChar w:fldCharType="end"/>
        </w:r>
      </w:hyperlink>
    </w:p>
    <w:p w14:paraId="4F7812F9" w14:textId="6059A7CB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49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Minimalne wymogi w zakresie ubezpieczenia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_Toc59697249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21</w:t>
        </w:r>
        <w:r w:rsidR="007B642A" w:rsidRPr="0084702D">
          <w:rPr>
            <w:webHidden/>
          </w:rPr>
          <w:fldChar w:fldCharType="end"/>
        </w:r>
      </w:hyperlink>
    </w:p>
    <w:p w14:paraId="4C7CAE9A" w14:textId="637FAD1B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50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Wymagania szczególne dla określonych przypadków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_Toc59697250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22</w:t>
        </w:r>
        <w:r w:rsidR="007B642A" w:rsidRPr="0084702D">
          <w:rPr>
            <w:webHidden/>
          </w:rPr>
          <w:fldChar w:fldCharType="end"/>
        </w:r>
      </w:hyperlink>
    </w:p>
    <w:p w14:paraId="6643317F" w14:textId="679C5470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51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Objęcie bocznic kolejowych certyfikatem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_Toc59697251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22</w:t>
        </w:r>
        <w:r w:rsidR="007B642A" w:rsidRPr="0084702D">
          <w:rPr>
            <w:webHidden/>
          </w:rPr>
          <w:fldChar w:fldCharType="end"/>
        </w:r>
      </w:hyperlink>
    </w:p>
    <w:p w14:paraId="3ACEB006" w14:textId="43CFE2F9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52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ECM dla pojazdów innych niż wagony towarowe użytkowanych na własne potrzeby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_Toc59697252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23</w:t>
        </w:r>
        <w:r w:rsidR="007B642A" w:rsidRPr="0084702D">
          <w:rPr>
            <w:webHidden/>
          </w:rPr>
          <w:fldChar w:fldCharType="end"/>
        </w:r>
      </w:hyperlink>
    </w:p>
    <w:p w14:paraId="2643BCAF" w14:textId="4B9911D8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53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Ruch do stacji granicznych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_Toc59697253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24</w:t>
        </w:r>
        <w:r w:rsidR="007B642A" w:rsidRPr="0084702D">
          <w:rPr>
            <w:webHidden/>
          </w:rPr>
          <w:fldChar w:fldCharType="end"/>
        </w:r>
      </w:hyperlink>
    </w:p>
    <w:p w14:paraId="0FAA4BA3" w14:textId="079F3C58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54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Proces oceny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_Toc59697254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27</w:t>
        </w:r>
        <w:r w:rsidR="007B642A" w:rsidRPr="0084702D">
          <w:rPr>
            <w:webHidden/>
          </w:rPr>
          <w:fldChar w:fldCharType="end"/>
        </w:r>
      </w:hyperlink>
    </w:p>
    <w:p w14:paraId="13245953" w14:textId="1CFF7188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55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</w:t>
        </w:r>
        <w:r w:rsidR="007B642A" w:rsidRPr="0084702D">
          <w:rPr>
            <w:rFonts w:asciiTheme="minorHAnsi" w:hAnsiTheme="minorHAnsi" w:cstheme="minorBidi"/>
            <w:b w:val="0"/>
            <w:szCs w:val="22"/>
          </w:rPr>
          <w:tab/>
        </w:r>
        <w:r w:rsidR="007B642A" w:rsidRPr="0084702D">
          <w:rPr>
            <w:rStyle w:val="Hipercze"/>
          </w:rPr>
          <w:t>Odwołania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_Toc59697255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29</w:t>
        </w:r>
        <w:r w:rsidR="007B642A" w:rsidRPr="0084702D">
          <w:rPr>
            <w:webHidden/>
          </w:rPr>
          <w:fldChar w:fldCharType="end"/>
        </w:r>
      </w:hyperlink>
    </w:p>
    <w:p w14:paraId="748385F6" w14:textId="0C80FB6A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56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Ponowne rozpatrzenie (przegląd decyzji)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_Toc59697256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29</w:t>
        </w:r>
        <w:r w:rsidR="007B642A" w:rsidRPr="0084702D">
          <w:rPr>
            <w:webHidden/>
          </w:rPr>
          <w:fldChar w:fldCharType="end"/>
        </w:r>
      </w:hyperlink>
    </w:p>
    <w:p w14:paraId="74B73323" w14:textId="297DB015" w:rsidR="007B642A" w:rsidRPr="0084702D" w:rsidRDefault="008566AC">
      <w:pPr>
        <w:pStyle w:val="Spistreci2"/>
        <w:tabs>
          <w:tab w:val="left" w:pos="1276"/>
        </w:tabs>
        <w:rPr>
          <w:rFonts w:asciiTheme="minorHAnsi" w:hAnsiTheme="minorHAnsi" w:cstheme="minorBidi"/>
          <w:sz w:val="22"/>
          <w:szCs w:val="22"/>
        </w:rPr>
      </w:pPr>
      <w:hyperlink w:anchor="_Toc59697257" w:history="1">
        <w:r w:rsidR="007B642A" w:rsidRPr="0084702D">
          <w:rPr>
            <w:rStyle w:val="Hipercz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8.2.</w:t>
        </w:r>
        <w:r w:rsidR="007B642A" w:rsidRPr="0084702D">
          <w:rPr>
            <w:rFonts w:asciiTheme="minorHAnsi" w:hAnsiTheme="minorHAnsi" w:cstheme="minorBidi"/>
            <w:sz w:val="22"/>
            <w:szCs w:val="22"/>
          </w:rPr>
          <w:tab/>
        </w:r>
        <w:r w:rsidR="007B642A" w:rsidRPr="0084702D">
          <w:rPr>
            <w:rStyle w:val="Hipercze"/>
          </w:rPr>
          <w:t>Odwołanie do sądu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_Toc59697257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29</w:t>
        </w:r>
        <w:r w:rsidR="007B642A" w:rsidRPr="0084702D">
          <w:rPr>
            <w:webHidden/>
          </w:rPr>
          <w:fldChar w:fldCharType="end"/>
        </w:r>
      </w:hyperlink>
    </w:p>
    <w:p w14:paraId="3331C0D3" w14:textId="334F67C4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58" w:history="1">
        <w:r w:rsidR="007B642A" w:rsidRPr="0084702D">
          <w:rPr>
            <w:rStyle w:val="Hipercze"/>
          </w:rPr>
          <w:t>Spis skrótów i pojęć</w:t>
        </w:r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_Toc59697258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30</w:t>
        </w:r>
        <w:r w:rsidR="007B642A" w:rsidRPr="0084702D">
          <w:rPr>
            <w:webHidden/>
          </w:rPr>
          <w:fldChar w:fldCharType="end"/>
        </w:r>
      </w:hyperlink>
    </w:p>
    <w:p w14:paraId="16BF22EA" w14:textId="3BD08FD1" w:rsidR="007B642A" w:rsidRPr="0084702D" w:rsidRDefault="008566AC">
      <w:pPr>
        <w:pStyle w:val="Spistreci1"/>
        <w:rPr>
          <w:rFonts w:asciiTheme="minorHAnsi" w:hAnsiTheme="minorHAnsi" w:cstheme="minorBidi"/>
          <w:b w:val="0"/>
          <w:szCs w:val="22"/>
        </w:rPr>
      </w:pPr>
      <w:hyperlink w:anchor="_Toc59697259" w:history="1">
        <w:r w:rsidR="007B642A" w:rsidRPr="0084702D">
          <w:rPr>
            <w:rStyle w:val="Hipercze"/>
          </w:rPr>
          <w:t>Załącznik – wzór listy kontrolnej wymagań krajowych</w:t>
        </w:r>
        <w:bookmarkStart w:id="10" w:name="_GoBack"/>
        <w:bookmarkEnd w:id="10"/>
        <w:r w:rsidR="007B642A" w:rsidRPr="0084702D">
          <w:rPr>
            <w:webHidden/>
          </w:rPr>
          <w:tab/>
        </w:r>
        <w:r w:rsidR="007B642A" w:rsidRPr="0084702D">
          <w:rPr>
            <w:webHidden/>
          </w:rPr>
          <w:fldChar w:fldCharType="begin"/>
        </w:r>
        <w:r w:rsidR="007B642A" w:rsidRPr="0084702D">
          <w:rPr>
            <w:webHidden/>
          </w:rPr>
          <w:instrText xml:space="preserve"> PAGEREF _Toc59697259 \h </w:instrText>
        </w:r>
        <w:r w:rsidR="007B642A" w:rsidRPr="0084702D">
          <w:rPr>
            <w:webHidden/>
          </w:rPr>
        </w:r>
        <w:r w:rsidR="007B642A" w:rsidRPr="0084702D">
          <w:rPr>
            <w:webHidden/>
          </w:rPr>
          <w:fldChar w:fldCharType="separate"/>
        </w:r>
        <w:r w:rsidR="00DD4576">
          <w:rPr>
            <w:webHidden/>
          </w:rPr>
          <w:t>33</w:t>
        </w:r>
        <w:r w:rsidR="007B642A" w:rsidRPr="0084702D">
          <w:rPr>
            <w:webHidden/>
          </w:rPr>
          <w:fldChar w:fldCharType="end"/>
        </w:r>
      </w:hyperlink>
    </w:p>
    <w:p w14:paraId="24B10FCB" w14:textId="2A33C01C" w:rsidR="00242CBE" w:rsidRPr="0084702D" w:rsidRDefault="00242CBE" w:rsidP="00657734">
      <w:r w:rsidRPr="0084702D">
        <w:fldChar w:fldCharType="end"/>
      </w:r>
      <w:r w:rsidRPr="0084702D">
        <w:br w:type="page"/>
      </w:r>
    </w:p>
    <w:p w14:paraId="37B79E36" w14:textId="77777777" w:rsidR="00242CBE" w:rsidRPr="0084702D" w:rsidRDefault="00242CBE" w:rsidP="00657734">
      <w:pPr>
        <w:pStyle w:val="Nagwek1"/>
        <w:numPr>
          <w:ilvl w:val="0"/>
          <w:numId w:val="8"/>
        </w:numPr>
      </w:pPr>
      <w:bookmarkStart w:id="11" w:name="_Toc487106195"/>
      <w:bookmarkStart w:id="12" w:name="_Toc487106673"/>
      <w:bookmarkStart w:id="13" w:name="_Toc487106714"/>
      <w:bookmarkStart w:id="14" w:name="_Toc487106796"/>
      <w:bookmarkStart w:id="15" w:name="_Toc488239550"/>
      <w:bookmarkStart w:id="16" w:name="_Toc488239551"/>
      <w:bookmarkStart w:id="17" w:name="_Toc488239552"/>
      <w:bookmarkStart w:id="18" w:name="_Toc488239553"/>
      <w:bookmarkStart w:id="19" w:name="_Toc5969722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4702D">
        <w:lastRenderedPageBreak/>
        <w:t>Wstęp</w:t>
      </w:r>
      <w:bookmarkEnd w:id="19"/>
    </w:p>
    <w:p w14:paraId="1A3D51B0" w14:textId="77777777" w:rsidR="00B0024E" w:rsidRPr="0084702D" w:rsidRDefault="00AD370D" w:rsidP="00657734">
      <w:pPr>
        <w:pStyle w:val="Nagwek2"/>
      </w:pPr>
      <w:bookmarkStart w:id="20" w:name="_Toc59697221"/>
      <w:r w:rsidRPr="0084702D">
        <w:t>Uwarunkowania prawne</w:t>
      </w:r>
      <w:bookmarkEnd w:id="20"/>
    </w:p>
    <w:p w14:paraId="3D739F22" w14:textId="4D9CCB85" w:rsidR="00297877" w:rsidRPr="0084702D" w:rsidRDefault="00297877" w:rsidP="00657734">
      <w:r w:rsidRPr="0084702D">
        <w:t xml:space="preserve">31 października 2020 r. w Polsce weszły w życie </w:t>
      </w:r>
      <w:r w:rsidR="00B32D16" w:rsidRPr="0084702D">
        <w:t xml:space="preserve">przepisy </w:t>
      </w:r>
      <w:r w:rsidRPr="0084702D">
        <w:t>wynikające z tzw. części technicznej IV pakietu kolejowego</w:t>
      </w:r>
      <w:r w:rsidR="00B32D16" w:rsidRPr="0084702D">
        <w:t>,</w:t>
      </w:r>
      <w:r w:rsidR="00865529" w:rsidRPr="0084702D">
        <w:t xml:space="preserve"> dotyczące m.in. uzyskiwania jednolitego certyfikatu bezpieczeństwa</w:t>
      </w:r>
      <w:r w:rsidRPr="0084702D">
        <w:t xml:space="preserve">. Od tego dnia w polskim porządku prawnym bezpośrednio obowiązują </w:t>
      </w:r>
      <w:r w:rsidR="00B32D16" w:rsidRPr="0084702D">
        <w:t xml:space="preserve">zapisy </w:t>
      </w:r>
      <w:r w:rsidRPr="0084702D">
        <w:t xml:space="preserve">dwóch kluczowych rozporządzeń: </w:t>
      </w:r>
    </w:p>
    <w:p w14:paraId="17ACBF29" w14:textId="1662E1FB" w:rsidR="00876366" w:rsidRPr="0084702D" w:rsidRDefault="00297877" w:rsidP="00D15CF1">
      <w:pPr>
        <w:pStyle w:val="Akapitzlist"/>
        <w:numPr>
          <w:ilvl w:val="0"/>
          <w:numId w:val="17"/>
        </w:numPr>
      </w:pPr>
      <w:r w:rsidRPr="0084702D">
        <w:t>rozporządzenia 2018/762 określającego kryteria budowy systemów zarządzania bezpieczeństwem przewoźników kolejowych i zarządców infrastruktury,</w:t>
      </w:r>
    </w:p>
    <w:p w14:paraId="592E3945" w14:textId="77777777" w:rsidR="00297877" w:rsidRPr="0084702D" w:rsidRDefault="00297877" w:rsidP="009F1F2E">
      <w:pPr>
        <w:ind w:left="360" w:firstLine="349"/>
      </w:pPr>
      <w:r w:rsidRPr="0084702D">
        <w:t xml:space="preserve">oraz </w:t>
      </w:r>
    </w:p>
    <w:p w14:paraId="5D5800CE" w14:textId="455359C6" w:rsidR="00297877" w:rsidRPr="0084702D" w:rsidRDefault="00297877" w:rsidP="00D15CF1">
      <w:pPr>
        <w:pStyle w:val="Akapitzlist"/>
        <w:numPr>
          <w:ilvl w:val="0"/>
          <w:numId w:val="17"/>
        </w:numPr>
      </w:pPr>
      <w:r w:rsidRPr="0084702D">
        <w:t xml:space="preserve">rozporządzenia 2018/763 szczegółowo </w:t>
      </w:r>
      <w:r w:rsidR="00B32D16" w:rsidRPr="0084702D">
        <w:t xml:space="preserve">regulującego </w:t>
      </w:r>
      <w:r w:rsidRPr="0084702D">
        <w:t xml:space="preserve">przebieg procesu wydawania jednolitych certyfikatów bezpieczeństwa, które </w:t>
      </w:r>
      <w:r w:rsidR="007A45A2" w:rsidRPr="0084702D">
        <w:t>od 31 października 2020 r. są wydawane zamiast dotychczasowych</w:t>
      </w:r>
      <w:r w:rsidRPr="0084702D">
        <w:t xml:space="preserve"> certyfika</w:t>
      </w:r>
      <w:r w:rsidR="007A45A2" w:rsidRPr="0084702D">
        <w:t>tów bezpieczeństwa częś</w:t>
      </w:r>
      <w:r w:rsidR="001F4E5F" w:rsidRPr="0084702D">
        <w:t>ć</w:t>
      </w:r>
      <w:r w:rsidR="007A45A2" w:rsidRPr="0084702D">
        <w:t xml:space="preserve"> A i </w:t>
      </w:r>
      <w:r w:rsidRPr="0084702D">
        <w:t>częś</w:t>
      </w:r>
      <w:r w:rsidR="001F4E5F" w:rsidRPr="0084702D">
        <w:t>ć</w:t>
      </w:r>
      <w:r w:rsidR="00DD0152" w:rsidRPr="0084702D">
        <w:t> </w:t>
      </w:r>
      <w:r w:rsidRPr="0084702D">
        <w:t>B.</w:t>
      </w:r>
    </w:p>
    <w:p w14:paraId="1423B887" w14:textId="4E80FCEF" w:rsidR="007A45A2" w:rsidRPr="0084702D" w:rsidRDefault="007A45A2" w:rsidP="00657734">
      <w:r w:rsidRPr="0084702D">
        <w:t xml:space="preserve">Powyższe rozporządzenia obowiązują mimo braku wdrożenia do polskich przepisów dyrektyw tworzących tzw. część techniczną IV pakietu kolejowego – dyrektywy 2016/797 w sprawie interoperacyjności kolei oraz dyrektywy 2016/798 w sprawie bezpieczeństwa kolei. Prace nad stosownymi zmianami w ustawie o transporcie kolejowym </w:t>
      </w:r>
      <w:r w:rsidR="00BB5928" w:rsidRPr="0084702D">
        <w:t>prowadzone są w </w:t>
      </w:r>
      <w:r w:rsidRPr="0084702D">
        <w:t>ramach projektu ustawy o zmianie ustawy o transporcie kolejowym</w:t>
      </w:r>
      <w:r w:rsidR="00B32D16" w:rsidRPr="0084702D">
        <w:t>,</w:t>
      </w:r>
      <w:r w:rsidR="00BB5928" w:rsidRPr="0084702D">
        <w:t xml:space="preserve"> oznaczonego nr </w:t>
      </w:r>
      <w:r w:rsidRPr="0084702D">
        <w:t>UC40 w </w:t>
      </w:r>
      <w:r w:rsidR="00865529" w:rsidRPr="0084702D">
        <w:t>w</w:t>
      </w:r>
      <w:r w:rsidRPr="0084702D">
        <w:t>ykazie prac legislacyjnych i programowych Rady Ministrów. Prze</w:t>
      </w:r>
      <w:r w:rsidR="00DD0152" w:rsidRPr="0084702D">
        <w:t>bieg tych prac można śledzić na </w:t>
      </w:r>
      <w:r w:rsidRPr="0084702D">
        <w:t xml:space="preserve">stronach </w:t>
      </w:r>
      <w:hyperlink r:id="rId15" w:history="1">
        <w:r w:rsidRPr="0084702D">
          <w:rPr>
            <w:rStyle w:val="Hipercze"/>
            <w:szCs w:val="22"/>
          </w:rPr>
          <w:t>Rządowego Centrum Legislacji</w:t>
        </w:r>
      </w:hyperlink>
      <w:r w:rsidRPr="0084702D">
        <w:t xml:space="preserve">. </w:t>
      </w:r>
    </w:p>
    <w:p w14:paraId="396AD6C7" w14:textId="78C02339" w:rsidR="007E0E8C" w:rsidRPr="0084702D" w:rsidRDefault="004B715B" w:rsidP="00657734">
      <w:r w:rsidRPr="0084702D">
        <w:t>Niniejszy przewodnik został opracowany na podstawie art. 3 ust. 8 rozporządzenia 2018/763</w:t>
      </w:r>
      <w:r w:rsidR="00F05428" w:rsidRPr="0084702D">
        <w:t xml:space="preserve"> </w:t>
      </w:r>
      <w:r w:rsidR="00C869DE" w:rsidRPr="0084702D">
        <w:t xml:space="preserve">w celu </w:t>
      </w:r>
      <w:r w:rsidR="00F05428" w:rsidRPr="0084702D">
        <w:t>ułatwienia przewoźnikom kolejowym składania wniosków o jednolity certyfikat bezpieczeństwa. Przewodnik będzie okresowo aktualizowany</w:t>
      </w:r>
      <w:r w:rsidR="00C869DE" w:rsidRPr="0084702D">
        <w:t>, by</w:t>
      </w:r>
      <w:r w:rsidR="00F05428" w:rsidRPr="0084702D">
        <w:t xml:space="preserve"> </w:t>
      </w:r>
      <w:r w:rsidR="00C869DE" w:rsidRPr="0084702D">
        <w:t xml:space="preserve">uwzględnić </w:t>
      </w:r>
      <w:r w:rsidR="00F05428" w:rsidRPr="0084702D">
        <w:t>zmieniając</w:t>
      </w:r>
      <w:r w:rsidR="00C869DE" w:rsidRPr="0084702D">
        <w:t>y</w:t>
      </w:r>
      <w:r w:rsidR="00F05428" w:rsidRPr="0084702D">
        <w:t xml:space="preserve"> się stan prawn</w:t>
      </w:r>
      <w:r w:rsidR="00C869DE" w:rsidRPr="0084702D">
        <w:t>y</w:t>
      </w:r>
      <w:r w:rsidR="00F05428" w:rsidRPr="0084702D">
        <w:t xml:space="preserve"> i</w:t>
      </w:r>
      <w:r w:rsidR="00865529" w:rsidRPr="0084702D">
        <w:t> </w:t>
      </w:r>
      <w:r w:rsidR="00F05428" w:rsidRPr="0084702D">
        <w:t>zdobyt</w:t>
      </w:r>
      <w:r w:rsidR="00C869DE" w:rsidRPr="0084702D">
        <w:t>e</w:t>
      </w:r>
      <w:r w:rsidR="00F05428" w:rsidRPr="0084702D">
        <w:t xml:space="preserve"> doświadcze</w:t>
      </w:r>
      <w:r w:rsidR="00C869DE" w:rsidRPr="0084702D">
        <w:t>nia</w:t>
      </w:r>
      <w:r w:rsidR="00F05428" w:rsidRPr="0084702D">
        <w:t xml:space="preserve">. </w:t>
      </w:r>
    </w:p>
    <w:p w14:paraId="52BE71EC" w14:textId="1F12D5CC" w:rsidR="007A45A2" w:rsidRPr="0084702D" w:rsidRDefault="00FF2E84" w:rsidP="00657734">
      <w:r w:rsidRPr="0084702D">
        <w:t xml:space="preserve">Ta </w:t>
      </w:r>
      <w:r w:rsidR="00F05428" w:rsidRPr="0084702D">
        <w:t>wersja</w:t>
      </w:r>
      <w:r w:rsidR="007E0E8C" w:rsidRPr="0084702D">
        <w:t xml:space="preserve"> przewodnika</w:t>
      </w:r>
      <w:r w:rsidR="00F05428" w:rsidRPr="0084702D">
        <w:t xml:space="preserve"> została opracowana na podstawie stanu prawnego obowiązującego </w:t>
      </w:r>
      <w:r w:rsidR="004B715B" w:rsidRPr="0084702D">
        <w:t xml:space="preserve">na dzień </w:t>
      </w:r>
      <w:r w:rsidR="00737226" w:rsidRPr="0084702D">
        <w:t>1</w:t>
      </w:r>
      <w:r w:rsidR="00DD0152" w:rsidRPr="0084702D">
        <w:t>4</w:t>
      </w:r>
      <w:r w:rsidR="00737226" w:rsidRPr="0084702D">
        <w:t xml:space="preserve"> grudnia</w:t>
      </w:r>
      <w:r w:rsidR="004B715B" w:rsidRPr="0084702D">
        <w:t xml:space="preserve"> 2020 r. </w:t>
      </w:r>
    </w:p>
    <w:p w14:paraId="6F255E92" w14:textId="77777777" w:rsidR="00F05428" w:rsidRPr="0084702D" w:rsidRDefault="00F05428" w:rsidP="00657734">
      <w:pPr>
        <w:pStyle w:val="Nagwek2"/>
      </w:pPr>
      <w:bookmarkStart w:id="21" w:name="_Toc59697222"/>
      <w:r w:rsidRPr="0084702D">
        <w:t>Jednolity certyfikat bezpieczeństwa</w:t>
      </w:r>
      <w:bookmarkEnd w:id="21"/>
    </w:p>
    <w:p w14:paraId="07AA0034" w14:textId="5572342C" w:rsidR="00242CBE" w:rsidRPr="0084702D" w:rsidRDefault="00242CBE" w:rsidP="00657734">
      <w:r w:rsidRPr="0084702D">
        <w:t xml:space="preserve">Jednolity certyfikat bezpieczeństwa stanowi dowód, że przedsiębiorstwo kolejowe ustanowiło system zarządzania bezpieczeństwem i jest zdolne do spełnienia obowiązków prawnych, o których mowa w art. 10 ust. 3 dyrektywy (UE) 2016/798. </w:t>
      </w:r>
      <w:r w:rsidR="000F566C" w:rsidRPr="0084702D">
        <w:t>Dokument ten jest w</w:t>
      </w:r>
      <w:r w:rsidRPr="0084702D">
        <w:t xml:space="preserve">ażny dla </w:t>
      </w:r>
      <w:r w:rsidR="000F566C" w:rsidRPr="0084702D">
        <w:t>określonego</w:t>
      </w:r>
      <w:r w:rsidRPr="0084702D">
        <w:t xml:space="preserve"> obszaru działalności, </w:t>
      </w:r>
      <w:r w:rsidR="000F566C" w:rsidRPr="0084702D">
        <w:t xml:space="preserve">którym może być jedna lub kilka sieci kolejowych w państwie członkowskim </w:t>
      </w:r>
      <w:r w:rsidRPr="0084702D">
        <w:t>lub państwach członkowskich</w:t>
      </w:r>
      <w:r w:rsidR="00C869DE" w:rsidRPr="0084702D">
        <w:t xml:space="preserve"> UE</w:t>
      </w:r>
      <w:r w:rsidRPr="0084702D">
        <w:t xml:space="preserve">, </w:t>
      </w:r>
      <w:r w:rsidR="00C869DE" w:rsidRPr="0084702D">
        <w:t xml:space="preserve">w których </w:t>
      </w:r>
      <w:r w:rsidR="000F566C" w:rsidRPr="0084702D">
        <w:t xml:space="preserve">przewoźnik kolejowy </w:t>
      </w:r>
      <w:r w:rsidRPr="0084702D">
        <w:t xml:space="preserve">zamierza prowadzić działalność. </w:t>
      </w:r>
    </w:p>
    <w:p w14:paraId="1FD6736E" w14:textId="0636A20A" w:rsidR="006E1F24" w:rsidRPr="0084702D" w:rsidRDefault="00242CBE" w:rsidP="00657734">
      <w:r w:rsidRPr="0084702D">
        <w:t>W zależności od obszaru działalności</w:t>
      </w:r>
      <w:r w:rsidR="00C869DE" w:rsidRPr="0084702D">
        <w:t>,</w:t>
      </w:r>
      <w:r w:rsidRPr="0084702D">
        <w:t xml:space="preserve"> organem wydającym</w:t>
      </w:r>
      <w:r w:rsidR="000F566C" w:rsidRPr="0084702D">
        <w:t xml:space="preserve"> jednolity certyfikat bezpieczeństwa</w:t>
      </w:r>
      <w:r w:rsidRPr="0084702D">
        <w:t xml:space="preserve"> może być Agencja</w:t>
      </w:r>
      <w:r w:rsidR="00C43D69" w:rsidRPr="0084702D">
        <w:t xml:space="preserve"> Kolejowa Unii Europejskiej</w:t>
      </w:r>
      <w:r w:rsidR="000F566C" w:rsidRPr="0084702D">
        <w:t xml:space="preserve"> </w:t>
      </w:r>
      <w:r w:rsidRPr="0084702D">
        <w:t>albo krajowy organ ds. bezpieczeństwa</w:t>
      </w:r>
      <w:r w:rsidR="000F566C" w:rsidRPr="0084702D">
        <w:t xml:space="preserve"> (w przypadku Polski funkcję </w:t>
      </w:r>
      <w:r w:rsidR="00C869DE" w:rsidRPr="0084702D">
        <w:t xml:space="preserve">tę </w:t>
      </w:r>
      <w:r w:rsidR="000F566C" w:rsidRPr="0084702D">
        <w:t>pełni Prezes UTK)</w:t>
      </w:r>
      <w:r w:rsidRPr="0084702D">
        <w:t xml:space="preserve">. </w:t>
      </w:r>
      <w:r w:rsidR="006E1F24" w:rsidRPr="0084702D">
        <w:t>Należy rozróżnić dwa przypadki:</w:t>
      </w:r>
    </w:p>
    <w:p w14:paraId="011700B5" w14:textId="77777777" w:rsidR="006E1F24" w:rsidRPr="0084702D" w:rsidRDefault="006E1F24" w:rsidP="00E12168">
      <w:pPr>
        <w:pStyle w:val="wypunktowanie"/>
      </w:pPr>
      <w:r w:rsidRPr="0084702D">
        <w:t>obszar działalności wyłącznie w obrębie Polski (z ewentualnym uwzględnieniem możliwości dojazdu do stacji przygranicznych w sąsiednim państwie członkowskim UE) – wnioskodawca może wybrać, czy składa wniosek do Agencji czy Prezesa UTK;</w:t>
      </w:r>
    </w:p>
    <w:p w14:paraId="6A82C6A4" w14:textId="57B904D8" w:rsidR="001803D9" w:rsidRPr="0084702D" w:rsidRDefault="006E1F24" w:rsidP="00E12168">
      <w:pPr>
        <w:pStyle w:val="wypunktowanie"/>
      </w:pPr>
      <w:r w:rsidRPr="0084702D">
        <w:lastRenderedPageBreak/>
        <w:t xml:space="preserve">obszar działalności obejmujący co najmniej dwa państwa członkowskie </w:t>
      </w:r>
      <w:r w:rsidR="00C869DE" w:rsidRPr="0084702D">
        <w:t>UE</w:t>
      </w:r>
      <w:r w:rsidRPr="0084702D">
        <w:t xml:space="preserve"> – wniosek można złożyć wyłącznie do Agencji. </w:t>
      </w:r>
    </w:p>
    <w:p w14:paraId="360B65D6" w14:textId="7085A3FA" w:rsidR="001803D9" w:rsidRPr="0084702D" w:rsidRDefault="001803D9" w:rsidP="00657734">
      <w:r w:rsidRPr="0084702D">
        <w:t xml:space="preserve">Niezależnie od organu, do którego kierowany jest wniosek o wydanie jednolitego certyfikatu bezpieczeństwa, </w:t>
      </w:r>
      <w:r w:rsidR="00AD370D" w:rsidRPr="0084702D">
        <w:t xml:space="preserve">w ujęciu ogólnym </w:t>
      </w:r>
      <w:r w:rsidRPr="0084702D">
        <w:t xml:space="preserve">proces oceny obejmuje </w:t>
      </w:r>
      <w:r w:rsidR="004F3082" w:rsidRPr="0084702D">
        <w:t xml:space="preserve">trzy </w:t>
      </w:r>
      <w:r w:rsidR="00016691" w:rsidRPr="0084702D">
        <w:t>obszary</w:t>
      </w:r>
      <w:r w:rsidRPr="0084702D">
        <w:t>:</w:t>
      </w:r>
    </w:p>
    <w:p w14:paraId="6E4E8307" w14:textId="488FB60B" w:rsidR="001803D9" w:rsidRPr="0084702D" w:rsidRDefault="001803D9" w:rsidP="00E12168">
      <w:pPr>
        <w:pStyle w:val="wypunktowanie"/>
      </w:pPr>
      <w:r w:rsidRPr="0084702D">
        <w:t xml:space="preserve">kryteria dotyczące systemów zarządzania bezpieczeństwem, które wynikają z wymagań rozporządzenia 2018/762 i przez to są </w:t>
      </w:r>
      <w:r w:rsidR="005B2070" w:rsidRPr="0084702D">
        <w:t xml:space="preserve">takie same </w:t>
      </w:r>
      <w:r w:rsidRPr="0084702D">
        <w:t>dla wszystkich państw członkowskich UE;</w:t>
      </w:r>
    </w:p>
    <w:p w14:paraId="55059DE6" w14:textId="09D252E3" w:rsidR="004F3082" w:rsidRPr="0084702D" w:rsidRDefault="004F3082" w:rsidP="004F3082">
      <w:pPr>
        <w:pStyle w:val="wypunktowanie"/>
      </w:pPr>
      <w:r w:rsidRPr="0084702D">
        <w:t>wymagania Technicznej Specyfikacji Interoperacyjności Ruch kolejowy</w:t>
      </w:r>
      <w:r w:rsidR="00370270" w:rsidRPr="0084702D">
        <w:t>;</w:t>
      </w:r>
    </w:p>
    <w:p w14:paraId="53877238" w14:textId="77777777" w:rsidR="001803D9" w:rsidRPr="0084702D" w:rsidRDefault="001803D9" w:rsidP="00E12168">
      <w:pPr>
        <w:pStyle w:val="wypunktowanie"/>
      </w:pPr>
      <w:r w:rsidRPr="0084702D">
        <w:t>specyficzne wymagania dotyczące obszaru działalności w danym kraju lub krajach.</w:t>
      </w:r>
    </w:p>
    <w:p w14:paraId="0E35BD3E" w14:textId="399FC40A" w:rsidR="001803D9" w:rsidRPr="0084702D" w:rsidRDefault="00AD370D" w:rsidP="00657734">
      <w:r w:rsidRPr="0084702D">
        <w:t xml:space="preserve">Powyższy podział jest odpowiednikiem </w:t>
      </w:r>
      <w:r w:rsidR="00C629A3" w:rsidRPr="0084702D">
        <w:t xml:space="preserve">poprzedniego </w:t>
      </w:r>
      <w:r w:rsidRPr="0084702D">
        <w:t>podziału na certyfikat bezpieczeństwa częś</w:t>
      </w:r>
      <w:r w:rsidR="004F3082" w:rsidRPr="0084702D">
        <w:t>ć</w:t>
      </w:r>
      <w:r w:rsidRPr="0084702D">
        <w:t xml:space="preserve"> A (ważny w całej </w:t>
      </w:r>
      <w:r w:rsidR="005B2070" w:rsidRPr="0084702D">
        <w:t>UE</w:t>
      </w:r>
      <w:r w:rsidRPr="0084702D">
        <w:t>) i częś</w:t>
      </w:r>
      <w:r w:rsidR="004F3082" w:rsidRPr="0084702D">
        <w:t xml:space="preserve">ć </w:t>
      </w:r>
      <w:r w:rsidRPr="0084702D">
        <w:t xml:space="preserve">B (potwierdzający zdolność do działania w konkretnym kraju). Obecnie oba te elementy są analizowane w ramach jednego procesu oceny, skutkującego wydaniem jednolitego certyfikatu bezpieczeństwa. </w:t>
      </w:r>
      <w:r w:rsidR="001803D9" w:rsidRPr="0084702D">
        <w:t xml:space="preserve">Ocena w zakresie pierwszej części jest </w:t>
      </w:r>
      <w:r w:rsidR="005B2070" w:rsidRPr="0084702D">
        <w:t xml:space="preserve">przeprowadzana </w:t>
      </w:r>
      <w:r w:rsidR="001803D9" w:rsidRPr="0084702D">
        <w:t xml:space="preserve">przez Agencję lub krajowy organ ds. bezpieczeństwa, </w:t>
      </w:r>
      <w:r w:rsidR="00865529" w:rsidRPr="0084702D">
        <w:t xml:space="preserve">natomiast </w:t>
      </w:r>
      <w:r w:rsidR="001803D9" w:rsidRPr="0084702D">
        <w:t>w zakresie drugiej części zawsze przez krajowy organ ds.</w:t>
      </w:r>
      <w:r w:rsidRPr="0084702D">
        <w:t> </w:t>
      </w:r>
      <w:r w:rsidR="001803D9" w:rsidRPr="0084702D">
        <w:t>bezpieczeństwa</w:t>
      </w:r>
      <w:r w:rsidR="005B2070" w:rsidRPr="0084702D">
        <w:t>,</w:t>
      </w:r>
      <w:r w:rsidRPr="0084702D">
        <w:t xml:space="preserve"> właściwy dla danego obszaru działalności</w:t>
      </w:r>
      <w:r w:rsidR="001803D9" w:rsidRPr="0084702D">
        <w:t>. W przypadku wniosków kierowanych do Agencji</w:t>
      </w:r>
      <w:r w:rsidR="005B2070" w:rsidRPr="0084702D">
        <w:t>,</w:t>
      </w:r>
      <w:r w:rsidR="001803D9" w:rsidRPr="0084702D">
        <w:t xml:space="preserve"> przejmuje ona cały ciężar koordynacji procesu z krajowymi organami ds. bezpieczeństwa. </w:t>
      </w:r>
    </w:p>
    <w:p w14:paraId="3EA9A068" w14:textId="63541552" w:rsidR="00783278" w:rsidRPr="0084702D" w:rsidRDefault="00783278" w:rsidP="00783278">
      <w:pPr>
        <w:pStyle w:val="Nagwek2"/>
      </w:pPr>
      <w:bookmarkStart w:id="22" w:name="_Toc59697223"/>
      <w:r w:rsidRPr="0084702D">
        <w:t>Struktura przewodnika</w:t>
      </w:r>
      <w:bookmarkEnd w:id="22"/>
    </w:p>
    <w:p w14:paraId="0C7B880E" w14:textId="00A9D35E" w:rsidR="00081D17" w:rsidRPr="0084702D" w:rsidRDefault="00081D17" w:rsidP="00081D17">
      <w:r w:rsidRPr="0084702D">
        <w:t xml:space="preserve">Stosownie do art. 3 ust. 8 rozporządzenia 2018/763 krajowe organy ds. bezpieczeństwa </w:t>
      </w:r>
      <w:r w:rsidR="00433FBA" w:rsidRPr="0084702D">
        <w:t xml:space="preserve">bezpłatnie </w:t>
      </w:r>
      <w:r w:rsidRPr="0084702D">
        <w:t>publikują i aktualizują przewodnik dla wnioskodawcy, który opisuje i, w razie potrzeby, wyjaśnia obowiązujące przepisy krajowe w odniesieniu do planowanego</w:t>
      </w:r>
      <w:r w:rsidR="00BB5928" w:rsidRPr="0084702D">
        <w:t xml:space="preserve"> przez przewoźnika</w:t>
      </w:r>
      <w:r w:rsidRPr="0084702D">
        <w:t xml:space="preserve"> obszaru działalności, a także mające zastosowanie krajowe przepisy proceduralne. </w:t>
      </w:r>
      <w:r w:rsidR="00865529" w:rsidRPr="0084702D">
        <w:t xml:space="preserve"> </w:t>
      </w:r>
    </w:p>
    <w:p w14:paraId="7A1F457E" w14:textId="291779AB" w:rsidR="004A5AB2" w:rsidRPr="0084702D" w:rsidRDefault="00081D17" w:rsidP="004A5AB2">
      <w:r w:rsidRPr="0084702D">
        <w:t xml:space="preserve">Podstawowym celem przewodnika jest wyjaśnienie specyficznych wymagań krajowych dotyczących uzyskiwania jednolitego certyfikatu bezpieczeństwa. </w:t>
      </w:r>
      <w:r w:rsidR="004A5AB2" w:rsidRPr="0084702D">
        <w:t>Przewodnik zawiera informacje dotyczące:</w:t>
      </w:r>
    </w:p>
    <w:p w14:paraId="1CB9ECC2" w14:textId="77777777" w:rsidR="004A5AB2" w:rsidRPr="0084702D" w:rsidRDefault="004A5AB2" w:rsidP="004A5AB2">
      <w:pPr>
        <w:pStyle w:val="wypunktowanie"/>
      </w:pPr>
      <w:r w:rsidRPr="0084702D">
        <w:t>uregulowań administracyjnych związanych ze sprawami prowadzonymi przed Prezesem UTK (m.in. informację o polityce językowej czy opłatach);</w:t>
      </w:r>
    </w:p>
    <w:p w14:paraId="23BC9D3A" w14:textId="3FFFBAF9" w:rsidR="004A5AB2" w:rsidRPr="0084702D" w:rsidRDefault="004A5AB2" w:rsidP="004A5AB2">
      <w:pPr>
        <w:pStyle w:val="wypunktowanie"/>
      </w:pPr>
      <w:r w:rsidRPr="0084702D">
        <w:t>wykaz</w:t>
      </w:r>
      <w:r w:rsidR="001B2489" w:rsidRPr="0084702D">
        <w:t>u</w:t>
      </w:r>
      <w:r w:rsidRPr="0084702D">
        <w:t xml:space="preserve"> dokumentów</w:t>
      </w:r>
      <w:r w:rsidR="001B2489" w:rsidRPr="0084702D">
        <w:t>, które należy złożyć</w:t>
      </w:r>
      <w:r w:rsidRPr="0084702D">
        <w:t xml:space="preserve"> wraz z wnioskiem;</w:t>
      </w:r>
    </w:p>
    <w:p w14:paraId="15E8903E" w14:textId="651CAE62" w:rsidR="004A5AB2" w:rsidRPr="0084702D" w:rsidRDefault="001B2489" w:rsidP="004A5AB2">
      <w:pPr>
        <w:pStyle w:val="wypunktowanie"/>
      </w:pPr>
      <w:r w:rsidRPr="0084702D">
        <w:t xml:space="preserve">wyjaśnień dotyczących </w:t>
      </w:r>
      <w:r w:rsidR="004A5AB2" w:rsidRPr="0084702D">
        <w:t>wnioskowania o jednolity certyfikat bezpieczeństwa w</w:t>
      </w:r>
      <w:r w:rsidRPr="0084702D">
        <w:t xml:space="preserve">  </w:t>
      </w:r>
      <w:r w:rsidR="004A5AB2" w:rsidRPr="0084702D">
        <w:t>specyficznych przypadkach</w:t>
      </w:r>
      <w:r w:rsidRPr="0084702D">
        <w:t>,</w:t>
      </w:r>
      <w:r w:rsidR="004A5AB2" w:rsidRPr="0084702D">
        <w:t xml:space="preserve"> np. objęcia certyfikatem bocznic kolejowych czy</w:t>
      </w:r>
      <w:r w:rsidRPr="0084702D">
        <w:t xml:space="preserve"> </w:t>
      </w:r>
      <w:r w:rsidR="004A5AB2" w:rsidRPr="0084702D">
        <w:t>potwierdzenia zgodności z wymaganiami rozporządzenia 2019/779;</w:t>
      </w:r>
    </w:p>
    <w:p w14:paraId="15F249A8" w14:textId="77777777" w:rsidR="004A5AB2" w:rsidRPr="0084702D" w:rsidRDefault="004A5AB2" w:rsidP="004A5AB2">
      <w:pPr>
        <w:pStyle w:val="wypunktowanie"/>
      </w:pPr>
      <w:r w:rsidRPr="0084702D">
        <w:t xml:space="preserve">procedury odwoławczej od decyzji Prezesa UTK. </w:t>
      </w:r>
    </w:p>
    <w:p w14:paraId="0B006F2D" w14:textId="16D30E6C" w:rsidR="004A5AB2" w:rsidRPr="0084702D" w:rsidRDefault="004A5AB2" w:rsidP="00081D17">
      <w:r w:rsidRPr="0084702D">
        <w:t xml:space="preserve">Dodatkowo przewodnik szerzej opisuje niektóre </w:t>
      </w:r>
      <w:r w:rsidR="008775C5" w:rsidRPr="0084702D">
        <w:t>zagadnienia</w:t>
      </w:r>
      <w:r w:rsidRPr="0084702D">
        <w:t xml:space="preserve">, które są nowością dla polskiego rynku (np. procedura wstępnego zaangażowania). </w:t>
      </w:r>
    </w:p>
    <w:p w14:paraId="2AB5CD38" w14:textId="34DFDCD1" w:rsidR="004032C1" w:rsidRPr="0084702D" w:rsidRDefault="001B2489" w:rsidP="00081D17">
      <w:r w:rsidRPr="0084702D">
        <w:t>Przewodnik</w:t>
      </w:r>
      <w:r w:rsidR="004A5AB2" w:rsidRPr="0084702D">
        <w:t xml:space="preserve"> nie obejmuje wszystkich aspektów uzyskania jednolitego certyfikatu bezpieczeństwa i </w:t>
      </w:r>
      <w:r w:rsidRPr="0084702D">
        <w:t> </w:t>
      </w:r>
      <w:r w:rsidR="004A5AB2" w:rsidRPr="0084702D">
        <w:t xml:space="preserve">w niektórych </w:t>
      </w:r>
      <w:r w:rsidRPr="0084702D">
        <w:t xml:space="preserve">przypadkach </w:t>
      </w:r>
      <w:r w:rsidR="004A5AB2" w:rsidRPr="0084702D">
        <w:t>odsyła do innych źródeł. Przykładowo</w:t>
      </w:r>
      <w:r w:rsidRPr="0084702D">
        <w:t>,</w:t>
      </w:r>
      <w:r w:rsidR="004A5AB2" w:rsidRPr="0084702D">
        <w:t xml:space="preserve"> przebieg procesu certyfikacji jest wspólny dla Agencji i krajowych organów ds</w:t>
      </w:r>
      <w:r w:rsidR="004F3082" w:rsidRPr="0084702D">
        <w:t>. </w:t>
      </w:r>
      <w:r w:rsidR="004A5AB2" w:rsidRPr="0084702D">
        <w:t xml:space="preserve">bezpieczeństwa, stąd jego szczegółowy opis można znaleźć w </w:t>
      </w:r>
      <w:r w:rsidR="004032C1" w:rsidRPr="0084702D">
        <w:t xml:space="preserve">Przewodniku dla wnioskujących o jednolity certyfikat bezpieczeństwa </w:t>
      </w:r>
      <w:r w:rsidR="004A5AB2" w:rsidRPr="0084702D">
        <w:t>przygoto</w:t>
      </w:r>
      <w:r w:rsidR="004032C1" w:rsidRPr="0084702D">
        <w:t>w</w:t>
      </w:r>
      <w:r w:rsidR="004A5AB2" w:rsidRPr="0084702D">
        <w:t>an</w:t>
      </w:r>
      <w:r w:rsidR="004032C1" w:rsidRPr="0084702D">
        <w:t>ym przez Agencję.</w:t>
      </w:r>
      <w:r w:rsidR="00B06052" w:rsidRPr="0084702D">
        <w:t xml:space="preserve"> Odnośniki do tego dokumentu i innych zebrano w rozdziale 1.5. </w:t>
      </w:r>
      <w:r w:rsidR="004032C1" w:rsidRPr="0084702D">
        <w:t xml:space="preserve"> </w:t>
      </w:r>
    </w:p>
    <w:p w14:paraId="4817314C" w14:textId="77777777" w:rsidR="00805C56" w:rsidRPr="0084702D" w:rsidRDefault="00805C56" w:rsidP="00805C56">
      <w:pPr>
        <w:pStyle w:val="Nagwek2"/>
      </w:pPr>
      <w:bookmarkStart w:id="23" w:name="_Toc59697224"/>
      <w:r w:rsidRPr="0084702D">
        <w:lastRenderedPageBreak/>
        <w:t>Odbiorcy przewodnika</w:t>
      </w:r>
      <w:bookmarkEnd w:id="23"/>
    </w:p>
    <w:p w14:paraId="3CCB026E" w14:textId="17E8DA24" w:rsidR="00805C56" w:rsidRPr="0084702D" w:rsidRDefault="008775C5" w:rsidP="00805C56">
      <w:r w:rsidRPr="0084702D">
        <w:t>P</w:t>
      </w:r>
      <w:r w:rsidR="00805C56" w:rsidRPr="0084702D">
        <w:t xml:space="preserve">rzewodnik kierowany jest do przewoźników kolejowych (zwanych dalej również „wnioskodawcami”), których planowany obszar działalności obejmuje </w:t>
      </w:r>
      <w:r w:rsidR="001B2489" w:rsidRPr="0084702D">
        <w:t>terytorium Polski</w:t>
      </w:r>
      <w:r w:rsidR="00805C56" w:rsidRPr="0084702D">
        <w:t xml:space="preserve">. Znajdzie on zastosowanie zarówno w przypadku, gdy wniosek kierowany będzie do Prezesa UTK, jak i do Agencji. </w:t>
      </w:r>
    </w:p>
    <w:p w14:paraId="53291D49" w14:textId="31984420" w:rsidR="00805C56" w:rsidRPr="0084702D" w:rsidRDefault="00805C56" w:rsidP="00805C56">
      <w:r w:rsidRPr="0084702D">
        <w:t xml:space="preserve">W przypadku wniosków kierowanych do Prezesa UTK przewodnik znajdzie zastosowanie w całości. Wnioskodawcy powinni zapoznać się również z przewodnikiem przygotowanym przez Agencję, który szczegółowo opisuje </w:t>
      </w:r>
      <w:r w:rsidR="0015457E" w:rsidRPr="0084702D">
        <w:t xml:space="preserve">poszczególne </w:t>
      </w:r>
      <w:r w:rsidRPr="0084702D">
        <w:t>aspekty procesu oceny.</w:t>
      </w:r>
    </w:p>
    <w:p w14:paraId="6B5565DD" w14:textId="538ABD68" w:rsidR="00805C56" w:rsidRPr="0084702D" w:rsidRDefault="00805C56" w:rsidP="00805C56">
      <w:r w:rsidRPr="0084702D">
        <w:t>Jeżeli wniosek kierowany będzie do Agencji</w:t>
      </w:r>
      <w:r w:rsidR="001B2489" w:rsidRPr="0084702D">
        <w:t>,</w:t>
      </w:r>
      <w:r w:rsidRPr="0084702D">
        <w:t xml:space="preserve"> przewodnik </w:t>
      </w:r>
      <w:r w:rsidR="00460ED5" w:rsidRPr="0084702D">
        <w:t xml:space="preserve">ten </w:t>
      </w:r>
      <w:r w:rsidRPr="0084702D">
        <w:t xml:space="preserve">stanowi uzupełnienie przewodnika dla </w:t>
      </w:r>
      <w:r w:rsidR="00460ED5" w:rsidRPr="0084702D">
        <w:t xml:space="preserve">wnioskujących </w:t>
      </w:r>
      <w:r w:rsidRPr="0084702D">
        <w:t xml:space="preserve">o jednolity certyfikat bezpieczeństwa opracowanego przez Agencję. W takim przypadku rolą </w:t>
      </w:r>
      <w:r w:rsidR="00460ED5" w:rsidRPr="0084702D">
        <w:t xml:space="preserve">tego </w:t>
      </w:r>
      <w:r w:rsidRPr="0084702D">
        <w:t xml:space="preserve">przewodnika jest jedynie dostarczanie szczegółowych informacji, które mają pomóc wnioskodawcy w zrozumieniu specyficznych wymagań prawa polskiego dotyczących prowadzenia </w:t>
      </w:r>
      <w:r w:rsidR="002505B4" w:rsidRPr="0084702D">
        <w:t>działalności</w:t>
      </w:r>
      <w:r w:rsidRPr="0084702D">
        <w:t xml:space="preserve"> w </w:t>
      </w:r>
      <w:r w:rsidR="00460ED5" w:rsidRPr="0084702D">
        <w:t>Polsce</w:t>
      </w:r>
      <w:r w:rsidRPr="0084702D">
        <w:t xml:space="preserve"> i tym samym wspomóc przygotowanie wniosku w części obejmującej prowa</w:t>
      </w:r>
      <w:r w:rsidR="00B06052" w:rsidRPr="0084702D">
        <w:t>dzenie działalności w Polsce. W </w:t>
      </w:r>
      <w:r w:rsidRPr="0084702D">
        <w:t>omawianym przypadku organem wydającym certyfikat będzie Agencja, zastosowanie znajdą zatem jej szczegółowe procedury oceny, w tym wymagania dotyczące np. opłat czy kwestii formalnych.</w:t>
      </w:r>
    </w:p>
    <w:p w14:paraId="4631C226" w14:textId="77777777" w:rsidR="0051354C" w:rsidRPr="0084702D" w:rsidRDefault="0051354C" w:rsidP="0051354C">
      <w:pPr>
        <w:pStyle w:val="Nagwek2"/>
      </w:pPr>
      <w:bookmarkStart w:id="24" w:name="_Toc59697225"/>
      <w:r w:rsidRPr="0084702D">
        <w:t>Dodatkowe informacje</w:t>
      </w:r>
      <w:bookmarkEnd w:id="24"/>
    </w:p>
    <w:p w14:paraId="7DF2172C" w14:textId="206C3159" w:rsidR="0051354C" w:rsidRPr="0084702D" w:rsidRDefault="00337792" w:rsidP="0051354C">
      <w:r w:rsidRPr="0084702D">
        <w:t>P</w:t>
      </w:r>
      <w:r w:rsidR="0051354C" w:rsidRPr="0084702D">
        <w:t xml:space="preserve">rzewodnik odwołuje się do innych dokumentów przygotowanych najczęściej przez Agencję. Na </w:t>
      </w:r>
      <w:hyperlink r:id="rId16" w:history="1">
        <w:r w:rsidR="0051354C" w:rsidRPr="0084702D">
          <w:rPr>
            <w:rStyle w:val="Hipercze"/>
          </w:rPr>
          <w:t>stronach UTK</w:t>
        </w:r>
      </w:hyperlink>
      <w:r w:rsidR="0051354C" w:rsidRPr="0084702D">
        <w:t xml:space="preserve"> można znaleźć dodatkowe dokumenty, które pomogą w przygotowaniu </w:t>
      </w:r>
      <w:r w:rsidR="00B06052" w:rsidRPr="0084702D">
        <w:t>do </w:t>
      </w:r>
      <w:r w:rsidR="0051354C" w:rsidRPr="0084702D">
        <w:t xml:space="preserve">uzyskania jednolitego certyfikatu bezpieczeństwa. </w:t>
      </w:r>
    </w:p>
    <w:p w14:paraId="4B6FFE5A" w14:textId="32B99D29" w:rsidR="0051354C" w:rsidRPr="0084702D" w:rsidRDefault="0051354C" w:rsidP="0051354C">
      <w:r w:rsidRPr="0084702D">
        <w:t xml:space="preserve">W poniższej tabeli zebrane zostały </w:t>
      </w:r>
      <w:r w:rsidR="0090481A" w:rsidRPr="0084702D">
        <w:t>najważniejsz</w:t>
      </w:r>
      <w:r w:rsidR="00337792" w:rsidRPr="0084702D">
        <w:t>e</w:t>
      </w:r>
      <w:r w:rsidRPr="0084702D">
        <w:t xml:space="preserve"> </w:t>
      </w:r>
      <w:r w:rsidR="00337792" w:rsidRPr="0084702D">
        <w:t>dokumenty</w:t>
      </w:r>
      <w:r w:rsidRPr="0084702D">
        <w:t>, które mogą okazać się pomocne dla podmiotów ubiegających się o jednolity certyfikat bezpieczeństwa</w:t>
      </w:r>
      <w:r w:rsidR="00337792" w:rsidRPr="0084702D">
        <w:t>,</w:t>
      </w:r>
      <w:r w:rsidR="00B06052" w:rsidRPr="0084702D">
        <w:t xml:space="preserve"> wraz z </w:t>
      </w:r>
      <w:r w:rsidRPr="0084702D">
        <w:t xml:space="preserve">informacją o tym, gdzie można je pobrać.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049"/>
        <w:gridCol w:w="2174"/>
      </w:tblGrid>
      <w:tr w:rsidR="0051354C" w:rsidRPr="0084702D" w14:paraId="08BC4981" w14:textId="77777777" w:rsidTr="0051354C">
        <w:tc>
          <w:tcPr>
            <w:tcW w:w="562" w:type="dxa"/>
            <w:shd w:val="clear" w:color="auto" w:fill="002060"/>
          </w:tcPr>
          <w:p w14:paraId="227D96D8" w14:textId="77777777" w:rsidR="0051354C" w:rsidRPr="0084702D" w:rsidRDefault="0051354C" w:rsidP="0051354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1985" w:type="dxa"/>
            <w:shd w:val="clear" w:color="auto" w:fill="002060"/>
          </w:tcPr>
          <w:p w14:paraId="47108F45" w14:textId="77777777" w:rsidR="0051354C" w:rsidRPr="0084702D" w:rsidRDefault="0051354C" w:rsidP="0051354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Wydawca</w:t>
            </w:r>
          </w:p>
        </w:tc>
        <w:tc>
          <w:tcPr>
            <w:tcW w:w="4049" w:type="dxa"/>
            <w:shd w:val="clear" w:color="auto" w:fill="002060"/>
          </w:tcPr>
          <w:p w14:paraId="615529C0" w14:textId="77777777" w:rsidR="0051354C" w:rsidRPr="0084702D" w:rsidRDefault="0051354C" w:rsidP="0051354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Tytuł</w:t>
            </w:r>
          </w:p>
        </w:tc>
        <w:tc>
          <w:tcPr>
            <w:tcW w:w="2174" w:type="dxa"/>
            <w:shd w:val="clear" w:color="auto" w:fill="002060"/>
          </w:tcPr>
          <w:p w14:paraId="1B2F82DE" w14:textId="77777777" w:rsidR="0051354C" w:rsidRPr="0084702D" w:rsidRDefault="0051354C" w:rsidP="0051354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Link</w:t>
            </w:r>
          </w:p>
        </w:tc>
      </w:tr>
      <w:tr w:rsidR="0051354C" w:rsidRPr="0084702D" w14:paraId="16C76771" w14:textId="77777777" w:rsidTr="0051354C">
        <w:tc>
          <w:tcPr>
            <w:tcW w:w="562" w:type="dxa"/>
          </w:tcPr>
          <w:p w14:paraId="3A5C9EF3" w14:textId="77777777" w:rsidR="0051354C" w:rsidRPr="0084702D" w:rsidRDefault="0051354C" w:rsidP="00D15CF1">
            <w:pPr>
              <w:pStyle w:val="Akapitzlist"/>
              <w:numPr>
                <w:ilvl w:val="0"/>
                <w:numId w:val="38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0E4A95E4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Agencja Kolejowa UE</w:t>
            </w:r>
          </w:p>
        </w:tc>
        <w:tc>
          <w:tcPr>
            <w:tcW w:w="4049" w:type="dxa"/>
          </w:tcPr>
          <w:p w14:paraId="5E64F57D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Przewodnik dotyczący nowych kryteriów dla systemów zarządzania bezpieczeństwem</w:t>
            </w:r>
          </w:p>
        </w:tc>
        <w:tc>
          <w:tcPr>
            <w:tcW w:w="2174" w:type="dxa"/>
          </w:tcPr>
          <w:p w14:paraId="622A95F3" w14:textId="77777777" w:rsidR="0051354C" w:rsidRPr="0084702D" w:rsidRDefault="008566AC" w:rsidP="0051354C">
            <w:pPr>
              <w:jc w:val="center"/>
              <w:rPr>
                <w:sz w:val="18"/>
              </w:rPr>
            </w:pPr>
            <w:hyperlink r:id="rId17" w:history="1">
              <w:r w:rsidR="0051354C" w:rsidRPr="0084702D">
                <w:rPr>
                  <w:rStyle w:val="Hipercze"/>
                  <w:sz w:val="18"/>
                </w:rPr>
                <w:t>Link</w:t>
              </w:r>
            </w:hyperlink>
          </w:p>
        </w:tc>
      </w:tr>
      <w:tr w:rsidR="0051354C" w:rsidRPr="0084702D" w14:paraId="7EFCB3E0" w14:textId="77777777" w:rsidTr="0051354C">
        <w:tc>
          <w:tcPr>
            <w:tcW w:w="562" w:type="dxa"/>
          </w:tcPr>
          <w:p w14:paraId="7AD81D8F" w14:textId="77777777" w:rsidR="0051354C" w:rsidRPr="0084702D" w:rsidRDefault="0051354C" w:rsidP="00D15CF1">
            <w:pPr>
              <w:pStyle w:val="Akapitzlist"/>
              <w:numPr>
                <w:ilvl w:val="0"/>
                <w:numId w:val="38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4FF2EA0A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Agencja Kolejowa UE</w:t>
            </w:r>
          </w:p>
        </w:tc>
        <w:tc>
          <w:tcPr>
            <w:tcW w:w="4049" w:type="dxa"/>
          </w:tcPr>
          <w:p w14:paraId="35095B79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Przewodnik dla wnioskujących o jednolity certyfikat bezpieczeństwa</w:t>
            </w:r>
          </w:p>
        </w:tc>
        <w:tc>
          <w:tcPr>
            <w:tcW w:w="2174" w:type="dxa"/>
          </w:tcPr>
          <w:p w14:paraId="430702A1" w14:textId="77777777" w:rsidR="0051354C" w:rsidRPr="0084702D" w:rsidRDefault="008566AC" w:rsidP="0051354C">
            <w:pPr>
              <w:jc w:val="center"/>
              <w:rPr>
                <w:sz w:val="18"/>
              </w:rPr>
            </w:pPr>
            <w:hyperlink r:id="rId18" w:history="1">
              <w:r w:rsidR="0051354C" w:rsidRPr="0084702D">
                <w:rPr>
                  <w:rStyle w:val="Hipercze"/>
                  <w:sz w:val="18"/>
                </w:rPr>
                <w:t>Link</w:t>
              </w:r>
            </w:hyperlink>
          </w:p>
        </w:tc>
      </w:tr>
      <w:tr w:rsidR="0051354C" w:rsidRPr="0084702D" w14:paraId="346F0555" w14:textId="77777777" w:rsidTr="0051354C">
        <w:tc>
          <w:tcPr>
            <w:tcW w:w="562" w:type="dxa"/>
          </w:tcPr>
          <w:p w14:paraId="3F8D8CF7" w14:textId="77777777" w:rsidR="0051354C" w:rsidRPr="0084702D" w:rsidRDefault="0051354C" w:rsidP="00D15CF1">
            <w:pPr>
              <w:pStyle w:val="Akapitzlist"/>
              <w:numPr>
                <w:ilvl w:val="0"/>
                <w:numId w:val="38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3465AB7C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Agencja Kolejowa UE</w:t>
            </w:r>
          </w:p>
        </w:tc>
        <w:tc>
          <w:tcPr>
            <w:tcW w:w="4049" w:type="dxa"/>
          </w:tcPr>
          <w:p w14:paraId="3B708006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Przewodnik dotyczący TSI Ruch kolejowy</w:t>
            </w:r>
            <w:r w:rsidR="0090481A" w:rsidRPr="0084702D">
              <w:rPr>
                <w:sz w:val="18"/>
              </w:rPr>
              <w:t xml:space="preserve"> 2019</w:t>
            </w:r>
            <w:r w:rsidR="00901B5C" w:rsidRPr="0084702D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2174" w:type="dxa"/>
          </w:tcPr>
          <w:p w14:paraId="65EC470F" w14:textId="77777777" w:rsidR="0051354C" w:rsidRPr="0084702D" w:rsidRDefault="008566AC" w:rsidP="0051354C">
            <w:pPr>
              <w:jc w:val="center"/>
              <w:rPr>
                <w:sz w:val="18"/>
              </w:rPr>
            </w:pPr>
            <w:hyperlink r:id="rId19" w:history="1">
              <w:r w:rsidR="0051354C" w:rsidRPr="0084702D">
                <w:rPr>
                  <w:rStyle w:val="Hipercze"/>
                  <w:sz w:val="18"/>
                </w:rPr>
                <w:t>Link</w:t>
              </w:r>
            </w:hyperlink>
          </w:p>
        </w:tc>
      </w:tr>
      <w:tr w:rsidR="0051354C" w:rsidRPr="0084702D" w14:paraId="0420E742" w14:textId="77777777" w:rsidTr="0051354C">
        <w:tc>
          <w:tcPr>
            <w:tcW w:w="562" w:type="dxa"/>
          </w:tcPr>
          <w:p w14:paraId="222C6386" w14:textId="77777777" w:rsidR="0051354C" w:rsidRPr="0084702D" w:rsidRDefault="0051354C" w:rsidP="00D15CF1">
            <w:pPr>
              <w:pStyle w:val="Akapitzlist"/>
              <w:numPr>
                <w:ilvl w:val="0"/>
                <w:numId w:val="38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1BF2D6C3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Prezes UTK</w:t>
            </w:r>
          </w:p>
        </w:tc>
        <w:tc>
          <w:tcPr>
            <w:tcW w:w="4049" w:type="dxa"/>
          </w:tcPr>
          <w:p w14:paraId="4E25AA77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Tabela porównawcza nowych i dotychczasowych kryteriów SMS</w:t>
            </w:r>
          </w:p>
        </w:tc>
        <w:tc>
          <w:tcPr>
            <w:tcW w:w="2174" w:type="dxa"/>
          </w:tcPr>
          <w:p w14:paraId="160976D8" w14:textId="77777777" w:rsidR="0051354C" w:rsidRPr="0084702D" w:rsidRDefault="008566AC" w:rsidP="0051354C">
            <w:pPr>
              <w:jc w:val="center"/>
              <w:rPr>
                <w:sz w:val="18"/>
              </w:rPr>
            </w:pPr>
            <w:hyperlink r:id="rId20" w:history="1">
              <w:r w:rsidR="0051354C" w:rsidRPr="0084702D">
                <w:rPr>
                  <w:rStyle w:val="Hipercze"/>
                  <w:sz w:val="18"/>
                </w:rPr>
                <w:t>Link</w:t>
              </w:r>
            </w:hyperlink>
          </w:p>
        </w:tc>
      </w:tr>
      <w:tr w:rsidR="0051354C" w:rsidRPr="0084702D" w14:paraId="087BE8CA" w14:textId="77777777" w:rsidTr="0051354C">
        <w:tc>
          <w:tcPr>
            <w:tcW w:w="562" w:type="dxa"/>
          </w:tcPr>
          <w:p w14:paraId="7D547796" w14:textId="77777777" w:rsidR="0051354C" w:rsidRPr="0084702D" w:rsidRDefault="0051354C" w:rsidP="00D15CF1">
            <w:pPr>
              <w:pStyle w:val="Akapitzlist"/>
              <w:numPr>
                <w:ilvl w:val="0"/>
                <w:numId w:val="38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2C7CA091" w14:textId="77777777" w:rsidR="0051354C" w:rsidRPr="0084702D" w:rsidRDefault="0051354C" w:rsidP="0051354C">
            <w:pPr>
              <w:rPr>
                <w:sz w:val="18"/>
              </w:rPr>
            </w:pPr>
            <w:r w:rsidRPr="0084702D">
              <w:rPr>
                <w:sz w:val="18"/>
              </w:rPr>
              <w:t>Prezes UTK</w:t>
            </w:r>
          </w:p>
        </w:tc>
        <w:tc>
          <w:tcPr>
            <w:tcW w:w="4049" w:type="dxa"/>
          </w:tcPr>
          <w:p w14:paraId="4428A3E1" w14:textId="3C5CCB3D" w:rsidR="0051354C" w:rsidRPr="0084702D" w:rsidRDefault="0051354C" w:rsidP="00B06052">
            <w:pPr>
              <w:rPr>
                <w:sz w:val="18"/>
              </w:rPr>
            </w:pPr>
            <w:r w:rsidRPr="0084702D">
              <w:rPr>
                <w:sz w:val="18"/>
              </w:rPr>
              <w:t>Prezentacje s</w:t>
            </w:r>
            <w:r w:rsidR="00B06052" w:rsidRPr="0084702D">
              <w:rPr>
                <w:sz w:val="18"/>
              </w:rPr>
              <w:t>zkoleniowe dotyczące korzystania z </w:t>
            </w:r>
            <w:r w:rsidRPr="0084702D">
              <w:rPr>
                <w:sz w:val="18"/>
              </w:rPr>
              <w:t>OSS</w:t>
            </w:r>
          </w:p>
        </w:tc>
        <w:tc>
          <w:tcPr>
            <w:tcW w:w="2174" w:type="dxa"/>
          </w:tcPr>
          <w:p w14:paraId="6623DA55" w14:textId="77777777" w:rsidR="0051354C" w:rsidRPr="0084702D" w:rsidRDefault="008566AC" w:rsidP="0051354C">
            <w:pPr>
              <w:jc w:val="center"/>
              <w:rPr>
                <w:sz w:val="18"/>
              </w:rPr>
            </w:pPr>
            <w:hyperlink r:id="rId21" w:history="1">
              <w:r w:rsidR="0051354C" w:rsidRPr="0084702D">
                <w:rPr>
                  <w:rStyle w:val="Hipercze"/>
                  <w:sz w:val="18"/>
                </w:rPr>
                <w:t>Link</w:t>
              </w:r>
            </w:hyperlink>
          </w:p>
        </w:tc>
      </w:tr>
    </w:tbl>
    <w:p w14:paraId="1936068D" w14:textId="77777777" w:rsidR="007E0E8C" w:rsidRPr="0084702D" w:rsidRDefault="00123C24" w:rsidP="00657734">
      <w:pPr>
        <w:pStyle w:val="Nagwek1"/>
      </w:pPr>
      <w:bookmarkStart w:id="25" w:name="_Toc59697226"/>
      <w:r w:rsidRPr="0084702D">
        <w:lastRenderedPageBreak/>
        <w:t>Informacje ogólne</w:t>
      </w:r>
      <w:bookmarkEnd w:id="25"/>
    </w:p>
    <w:p w14:paraId="48A5FDFA" w14:textId="501618D6" w:rsidR="00216D66" w:rsidRPr="0084702D" w:rsidRDefault="00216D66" w:rsidP="00216D66">
      <w:r w:rsidRPr="0084702D">
        <w:t>Opisane poniżej uwarunkowania są wspólne i obowiązują zarówno wnioskodawców kierujących wnioski do Prezesa UTK, jak i Agencji.</w:t>
      </w:r>
    </w:p>
    <w:p w14:paraId="230D46D9" w14:textId="77777777" w:rsidR="00216D66" w:rsidRPr="0084702D" w:rsidRDefault="00216D66" w:rsidP="00216D66">
      <w:pPr>
        <w:pStyle w:val="Nagwek2"/>
      </w:pPr>
      <w:bookmarkStart w:id="26" w:name="_Toc59697227"/>
      <w:r w:rsidRPr="0084702D">
        <w:t>Podstawowe zasady uzyskiwania jednolitego certyfikatu bezpieczeństwa</w:t>
      </w:r>
      <w:bookmarkEnd w:id="26"/>
    </w:p>
    <w:p w14:paraId="4F63C34E" w14:textId="6A23AA65" w:rsidR="00216D66" w:rsidRPr="0084702D" w:rsidRDefault="00216D66" w:rsidP="00216D66">
      <w:r w:rsidRPr="0084702D">
        <w:t xml:space="preserve">Od 31 października 2020 r. wraz z wejściem w życie przepisów IV pakietu kolejowego nie ma już możliwości wydawania lub dokonywania zmian w certyfikatach bezpieczeństwa część A i B. Dotychczas wydane dokumenty pozostają ważne, jednak od tego dnia możliwe jest wydanie wyłącznie jednolitego certyfikatu bezpieczeństwa. </w:t>
      </w:r>
    </w:p>
    <w:p w14:paraId="41486452" w14:textId="00B7B23C" w:rsidR="00216D66" w:rsidRPr="0084702D" w:rsidRDefault="00C43D69" w:rsidP="00216D66">
      <w:r w:rsidRPr="0084702D">
        <w:t xml:space="preserve">O </w:t>
      </w:r>
      <w:r w:rsidR="00216D66" w:rsidRPr="0084702D">
        <w:t xml:space="preserve">uzyskanie jednolitego certyfikatu bezpieczeństwa powinien wystąpić przedsiębiorca: </w:t>
      </w:r>
    </w:p>
    <w:p w14:paraId="113D8797" w14:textId="77777777" w:rsidR="00216D66" w:rsidRPr="0084702D" w:rsidRDefault="00216D66" w:rsidP="00216D66">
      <w:pPr>
        <w:pStyle w:val="Akapitzlist"/>
        <w:numPr>
          <w:ilvl w:val="0"/>
          <w:numId w:val="9"/>
        </w:numPr>
      </w:pPr>
      <w:r w:rsidRPr="0084702D">
        <w:t xml:space="preserve">który planuje rozpocząć działalność przewozową;  </w:t>
      </w:r>
    </w:p>
    <w:p w14:paraId="0087719E" w14:textId="77777777" w:rsidR="00216D66" w:rsidRPr="0084702D" w:rsidRDefault="00216D66" w:rsidP="00216D66">
      <w:pPr>
        <w:pStyle w:val="Akapitzlist"/>
        <w:numPr>
          <w:ilvl w:val="0"/>
          <w:numId w:val="9"/>
        </w:numPr>
      </w:pPr>
      <w:r w:rsidRPr="0084702D">
        <w:t>którego dotychczasowy certyfikat bezpieczeństwa częś</w:t>
      </w:r>
      <w:r w:rsidR="004F3082" w:rsidRPr="0084702D">
        <w:t>ć</w:t>
      </w:r>
      <w:r w:rsidRPr="0084702D">
        <w:t xml:space="preserve"> A lub B utraci ważność;</w:t>
      </w:r>
    </w:p>
    <w:p w14:paraId="671E71FE" w14:textId="046B0769" w:rsidR="00216D66" w:rsidRPr="0084702D" w:rsidRDefault="00C43D69" w:rsidP="00216D66">
      <w:pPr>
        <w:pStyle w:val="Akapitzlist"/>
        <w:numPr>
          <w:ilvl w:val="0"/>
          <w:numId w:val="9"/>
        </w:numPr>
      </w:pPr>
      <w:r w:rsidRPr="0084702D">
        <w:t xml:space="preserve">który chce wprowadzić zmiany </w:t>
      </w:r>
      <w:r w:rsidR="00216D66" w:rsidRPr="0084702D">
        <w:t>w posiadanym certyfikacie bezpieczeństwa część A lub B</w:t>
      </w:r>
      <w:r w:rsidRPr="0084702D">
        <w:t>,</w:t>
      </w:r>
      <w:r w:rsidR="00216D66" w:rsidRPr="0084702D">
        <w:t xml:space="preserve"> np</w:t>
      </w:r>
      <w:r w:rsidR="004F3082" w:rsidRPr="0084702D">
        <w:t>. </w:t>
      </w:r>
      <w:r w:rsidR="00216D66" w:rsidRPr="0084702D">
        <w:t>przy istotnej zmianie dotyczącej rodzaju lub zakresu działalności, zmianie obszaru działalności</w:t>
      </w:r>
      <w:r w:rsidR="00174D60" w:rsidRPr="0084702D">
        <w:t xml:space="preserve"> lub </w:t>
      </w:r>
      <w:r w:rsidR="00216D66" w:rsidRPr="0084702D">
        <w:t xml:space="preserve">zmianie innych danych zawartych w certyfikacie.  </w:t>
      </w:r>
    </w:p>
    <w:p w14:paraId="160814F0" w14:textId="77777777" w:rsidR="00216D66" w:rsidRPr="0084702D" w:rsidRDefault="00216D66" w:rsidP="00216D66">
      <w:r w:rsidRPr="0084702D">
        <w:t>Wnioskodawca składa wniosek o wydanie jednolitego certyfikatu bezpieczeństwa:</w:t>
      </w:r>
    </w:p>
    <w:p w14:paraId="4F17FD33" w14:textId="4132DF16" w:rsidR="00216D66" w:rsidRPr="0084702D" w:rsidRDefault="00216D66" w:rsidP="00CE44FA">
      <w:pPr>
        <w:pStyle w:val="Akapitzlist"/>
        <w:numPr>
          <w:ilvl w:val="0"/>
          <w:numId w:val="12"/>
        </w:numPr>
      </w:pPr>
      <w:r w:rsidRPr="0084702D">
        <w:t xml:space="preserve">do Agencji albo Prezesa UTK – w przypadku gdy planowany obszar działalności obejmuje wyłącznie terytorium </w:t>
      </w:r>
      <w:r w:rsidR="00174D60" w:rsidRPr="0084702D">
        <w:t>Polski</w:t>
      </w:r>
      <w:r w:rsidRPr="0084702D">
        <w:t xml:space="preserve"> (plus ewentualne stacje graniczne);</w:t>
      </w:r>
    </w:p>
    <w:p w14:paraId="66596857" w14:textId="0F12B269" w:rsidR="00216D66" w:rsidRPr="0084702D" w:rsidRDefault="00216D66" w:rsidP="004F3082">
      <w:pPr>
        <w:pStyle w:val="Akapitzlist"/>
        <w:numPr>
          <w:ilvl w:val="0"/>
          <w:numId w:val="12"/>
        </w:numPr>
      </w:pPr>
      <w:r w:rsidRPr="0084702D">
        <w:t>do Agencji – w przypadku gdy planowany obszar działalności obejmuje</w:t>
      </w:r>
      <w:r w:rsidR="004F3082" w:rsidRPr="0084702D">
        <w:t xml:space="preserve"> co najmniej dwa państwa członkowskie </w:t>
      </w:r>
      <w:r w:rsidR="00174D60" w:rsidRPr="0084702D">
        <w:t>UE</w:t>
      </w:r>
      <w:r w:rsidRPr="0084702D">
        <w:rPr>
          <w:rStyle w:val="Odwoanieprzypisudolnego"/>
          <w:szCs w:val="22"/>
        </w:rPr>
        <w:footnoteReference w:id="2"/>
      </w:r>
      <w:r w:rsidRPr="0084702D">
        <w:t xml:space="preserve">. </w:t>
      </w:r>
    </w:p>
    <w:p w14:paraId="0F04B124" w14:textId="77777777" w:rsidR="00216D66" w:rsidRPr="0084702D" w:rsidRDefault="00216D66" w:rsidP="00216D66">
      <w:r w:rsidRPr="0084702D">
        <w:t>Istnieją trzy tryby uzyskania jednolitego certyfikatu bezpieczeństwa:</w:t>
      </w:r>
    </w:p>
    <w:p w14:paraId="420C7C42" w14:textId="77777777" w:rsidR="00216D66" w:rsidRPr="0084702D" w:rsidRDefault="00216D66" w:rsidP="00216D66">
      <w:pPr>
        <w:pStyle w:val="wypunktowanie"/>
      </w:pPr>
      <w:r w:rsidRPr="0084702D">
        <w:t>wydanie – dotyczy podmiotów rozpoczynających działalność przewoźnika oraz podmiotów posiadających dotychczas certyfikat bezpieczeństwa częś</w:t>
      </w:r>
      <w:r w:rsidR="00473780" w:rsidRPr="0084702D">
        <w:t>ć</w:t>
      </w:r>
      <w:r w:rsidRPr="0084702D">
        <w:t xml:space="preserve"> A i B;</w:t>
      </w:r>
    </w:p>
    <w:p w14:paraId="7407C312" w14:textId="77777777" w:rsidR="00216D66" w:rsidRPr="0084702D" w:rsidRDefault="009B6E2D" w:rsidP="00216D66">
      <w:pPr>
        <w:pStyle w:val="wypunktowanie"/>
      </w:pPr>
      <w:r w:rsidRPr="0084702D">
        <w:t xml:space="preserve">aktualizacja </w:t>
      </w:r>
      <w:r w:rsidR="00216D66" w:rsidRPr="0084702D">
        <w:t>– stosowany w przypadku zmiany jednolitego certyfikatu bezpieczeństwa;</w:t>
      </w:r>
    </w:p>
    <w:p w14:paraId="68D3743C" w14:textId="77777777" w:rsidR="00216D66" w:rsidRPr="0084702D" w:rsidRDefault="0079455F" w:rsidP="00216D66">
      <w:pPr>
        <w:pStyle w:val="wypunktowanie"/>
      </w:pPr>
      <w:r w:rsidRPr="0084702D">
        <w:t>przedłużenie</w:t>
      </w:r>
      <w:r w:rsidR="00216D66" w:rsidRPr="0084702D">
        <w:t xml:space="preserve"> – stosowany w przypadku </w:t>
      </w:r>
      <w:r w:rsidR="00BD7F35" w:rsidRPr="0084702D">
        <w:t>przedłużenia dotychczas posiadanego</w:t>
      </w:r>
      <w:r w:rsidR="00216D66" w:rsidRPr="0084702D">
        <w:t xml:space="preserve"> jednolitego certyfi</w:t>
      </w:r>
      <w:r w:rsidR="00BD7F35" w:rsidRPr="0084702D">
        <w:t>katu bezpieczeństwa.</w:t>
      </w:r>
    </w:p>
    <w:p w14:paraId="131F14D1" w14:textId="4D153D3B" w:rsidR="00BD7F35" w:rsidRPr="0084702D" w:rsidRDefault="00BD7F35" w:rsidP="00BD7F35">
      <w:r w:rsidRPr="0084702D">
        <w:t xml:space="preserve">Tryby </w:t>
      </w:r>
      <w:r w:rsidR="0079455F" w:rsidRPr="0084702D">
        <w:t>aktualizacj</w:t>
      </w:r>
      <w:r w:rsidR="00174D60" w:rsidRPr="0084702D">
        <w:t>i</w:t>
      </w:r>
      <w:r w:rsidRPr="0084702D">
        <w:t xml:space="preserve"> </w:t>
      </w:r>
      <w:r w:rsidR="00174D60" w:rsidRPr="0084702D">
        <w:t xml:space="preserve">lub </w:t>
      </w:r>
      <w:r w:rsidR="0079455F" w:rsidRPr="0084702D">
        <w:t>przedłużeni</w:t>
      </w:r>
      <w:r w:rsidR="00174D60" w:rsidRPr="0084702D">
        <w:t>a</w:t>
      </w:r>
      <w:r w:rsidRPr="0084702D">
        <w:t xml:space="preserve"> mogą być stosowane jedynie w przypadku, gdy podmiot posiada już jednolity certyfikat bezpieczeństwa. Podmiot</w:t>
      </w:r>
      <w:r w:rsidR="00C629A3" w:rsidRPr="0084702D">
        <w:t>, który chce</w:t>
      </w:r>
      <w:r w:rsidRPr="0084702D">
        <w:t xml:space="preserve"> dokonać zmian w dotychczas posiadanym certyfikacie bezpieczeństwa część A lub B</w:t>
      </w:r>
      <w:r w:rsidR="00C629A3" w:rsidRPr="0084702D">
        <w:t>,</w:t>
      </w:r>
      <w:r w:rsidRPr="0084702D">
        <w:t xml:space="preserve"> musi wystąpić o wydanie jednolitego certyfikatu bezpieczeństwa. Analogicznie podmiot posiadający certyfikat bezpieczeństwa część A i B nie może wystąpić o </w:t>
      </w:r>
      <w:r w:rsidR="0079455F" w:rsidRPr="0084702D">
        <w:t>przedłużenie</w:t>
      </w:r>
      <w:r w:rsidRPr="0084702D">
        <w:t xml:space="preserve"> jednolitego certyfikatu bezpieczeństwa, lecz o jego wydanie. </w:t>
      </w:r>
    </w:p>
    <w:p w14:paraId="2A6E426F" w14:textId="77777777" w:rsidR="00BD7F35" w:rsidRPr="0084702D" w:rsidRDefault="00BD7F35" w:rsidP="00BD7F35">
      <w:pPr>
        <w:pStyle w:val="wypunktowanie"/>
        <w:numPr>
          <w:ilvl w:val="0"/>
          <w:numId w:val="0"/>
        </w:numPr>
        <w:ind w:left="720" w:hanging="360"/>
      </w:pPr>
    </w:p>
    <w:p w14:paraId="62F7721E" w14:textId="77777777" w:rsidR="00123C24" w:rsidRPr="0084702D" w:rsidRDefault="00216D66" w:rsidP="00657734">
      <w:pPr>
        <w:pStyle w:val="Nagwek2"/>
      </w:pPr>
      <w:bookmarkStart w:id="27" w:name="_Toc59697228"/>
      <w:r w:rsidRPr="0084702D">
        <w:lastRenderedPageBreak/>
        <w:t>Zakres stosowania dyrektywy 2016/798 w Polsce</w:t>
      </w:r>
      <w:bookmarkEnd w:id="27"/>
    </w:p>
    <w:p w14:paraId="49E1C1EA" w14:textId="77777777" w:rsidR="0026339D" w:rsidRPr="0084702D" w:rsidRDefault="0018401D" w:rsidP="00657734">
      <w:r w:rsidRPr="0084702D">
        <w:t>Polska dotychczas nie wdrożyła przepisów dyrektywy 2016/798</w:t>
      </w:r>
      <w:r w:rsidR="0026339D" w:rsidRPr="0084702D">
        <w:t>, w której mowa jest o jednolitym certyfikacie bezpieczeństwa</w:t>
      </w:r>
      <w:r w:rsidRPr="0084702D">
        <w:t>. Z tego względ</w:t>
      </w:r>
      <w:r w:rsidR="0026339D" w:rsidRPr="0084702D">
        <w:t>u nie jest możliwe wskazanie, w </w:t>
      </w:r>
      <w:r w:rsidRPr="0084702D">
        <w:t xml:space="preserve">jakich przypadkach nie znajdzie zastosowania wymóg uzyskania jednolitego certyfikatu bezpieczeństwa. </w:t>
      </w:r>
    </w:p>
    <w:p w14:paraId="74D8FFC0" w14:textId="51FC4B1E" w:rsidR="0018401D" w:rsidRPr="0084702D" w:rsidRDefault="00A1307B" w:rsidP="00657734">
      <w:r w:rsidRPr="0084702D">
        <w:t>Z</w:t>
      </w:r>
      <w:r w:rsidR="0018401D" w:rsidRPr="0084702D">
        <w:t xml:space="preserve">asady te powinny być </w:t>
      </w:r>
      <w:r w:rsidRPr="0084702D">
        <w:t xml:space="preserve">jednak </w:t>
      </w:r>
      <w:r w:rsidR="0018401D" w:rsidRPr="0084702D">
        <w:t>zbliżone</w:t>
      </w:r>
      <w:r w:rsidR="00174D60" w:rsidRPr="0084702D">
        <w:t xml:space="preserve"> </w:t>
      </w:r>
      <w:r w:rsidR="0018401D" w:rsidRPr="0084702D">
        <w:t>do</w:t>
      </w:r>
      <w:r w:rsidR="00174D60" w:rsidRPr="0084702D">
        <w:t xml:space="preserve"> dotychczas </w:t>
      </w:r>
      <w:r w:rsidR="0018401D" w:rsidRPr="0084702D">
        <w:t xml:space="preserve">obowiązujących </w:t>
      </w:r>
      <w:r w:rsidR="00174D60" w:rsidRPr="0084702D">
        <w:t xml:space="preserve">zgodnie z </w:t>
      </w:r>
      <w:r w:rsidR="0018401D" w:rsidRPr="0084702D">
        <w:t>dyrektyw</w:t>
      </w:r>
      <w:r w:rsidR="00174D60" w:rsidRPr="0084702D">
        <w:t>ą</w:t>
      </w:r>
      <w:r w:rsidR="0018401D" w:rsidRPr="0084702D">
        <w:t xml:space="preserve"> 2004/49/WE</w:t>
      </w:r>
      <w:r w:rsidR="0026339D" w:rsidRPr="0084702D">
        <w:t xml:space="preserve"> i dotyczących certyfikatów bezpieczeństwa </w:t>
      </w:r>
      <w:r w:rsidR="00473780" w:rsidRPr="0084702D">
        <w:t>c</w:t>
      </w:r>
      <w:r w:rsidR="0026339D" w:rsidRPr="0084702D">
        <w:t>zęś</w:t>
      </w:r>
      <w:r w:rsidR="00473780" w:rsidRPr="0084702D">
        <w:t>ć</w:t>
      </w:r>
      <w:r w:rsidR="0026339D" w:rsidRPr="0084702D">
        <w:t xml:space="preserve"> A i B</w:t>
      </w:r>
      <w:r w:rsidR="0018401D" w:rsidRPr="0084702D">
        <w:t xml:space="preserve">. </w:t>
      </w:r>
      <w:r w:rsidR="0026339D" w:rsidRPr="0084702D">
        <w:t>Z </w:t>
      </w:r>
      <w:r w:rsidR="0018401D" w:rsidRPr="0084702D">
        <w:t xml:space="preserve">obowiązku </w:t>
      </w:r>
      <w:r w:rsidR="0026339D" w:rsidRPr="0084702D">
        <w:t>ich uzyskania</w:t>
      </w:r>
      <w:r w:rsidR="0018401D" w:rsidRPr="0084702D">
        <w:t xml:space="preserve"> zwolnieni byli przewoźnicy wykonujący przewozy wyłącznie:</w:t>
      </w:r>
    </w:p>
    <w:p w14:paraId="43D86F79" w14:textId="77777777" w:rsidR="0018401D" w:rsidRPr="0084702D" w:rsidRDefault="0026339D" w:rsidP="00E12168">
      <w:pPr>
        <w:pStyle w:val="wypunktowanie"/>
      </w:pPr>
      <w:r w:rsidRPr="0084702D">
        <w:t xml:space="preserve">na </w:t>
      </w:r>
      <w:r w:rsidR="0018401D" w:rsidRPr="0084702D">
        <w:t>bocznicach kolejowych;</w:t>
      </w:r>
    </w:p>
    <w:p w14:paraId="61393F36" w14:textId="77777777" w:rsidR="0018401D" w:rsidRPr="0084702D" w:rsidRDefault="0026339D" w:rsidP="00E12168">
      <w:pPr>
        <w:pStyle w:val="wypunktowanie"/>
      </w:pPr>
      <w:r w:rsidRPr="0084702D">
        <w:t xml:space="preserve">na </w:t>
      </w:r>
      <w:r w:rsidR="0018401D" w:rsidRPr="0084702D">
        <w:t>infrastrukturze prywatnej;</w:t>
      </w:r>
    </w:p>
    <w:p w14:paraId="6C3AD4AE" w14:textId="77777777" w:rsidR="00A1307B" w:rsidRPr="0084702D" w:rsidRDefault="00174D60" w:rsidP="00E12168">
      <w:pPr>
        <w:pStyle w:val="wypunktowanie"/>
      </w:pPr>
      <w:r w:rsidRPr="0084702D">
        <w:t xml:space="preserve">na liniach </w:t>
      </w:r>
      <w:r w:rsidR="00A1307B" w:rsidRPr="0084702D">
        <w:t>eksploatowanych wyłącznie w celach wykonywania przewozów rekreacyjno-wypoczynkowych i okolicznościowych.</w:t>
      </w:r>
    </w:p>
    <w:p w14:paraId="27FDFDCA" w14:textId="77777777" w:rsidR="00A1307B" w:rsidRPr="0084702D" w:rsidRDefault="00A1307B" w:rsidP="00657734">
      <w:r w:rsidRPr="0084702D">
        <w:t>Przewoźnicy kolejowi nie posiadający certyfikatu bezpieczeństwa mogą również wjechać z </w:t>
      </w:r>
      <w:r w:rsidR="00CC142F" w:rsidRPr="0084702D">
        <w:t xml:space="preserve">ww. </w:t>
      </w:r>
      <w:r w:rsidRPr="0084702D">
        <w:t>infrastruktury na określone tory stacyjne</w:t>
      </w:r>
      <w:r w:rsidR="00174D60" w:rsidRPr="0084702D">
        <w:t>,</w:t>
      </w:r>
      <w:r w:rsidRPr="0084702D">
        <w:t xml:space="preserve"> wyznaczone przez zarządcę do obsługi przewozów realizowanych przez połączenie z ww. infrastrukturą.</w:t>
      </w:r>
    </w:p>
    <w:p w14:paraId="55FDFB7C" w14:textId="51B78B76" w:rsidR="00A1307B" w:rsidRPr="0084702D" w:rsidRDefault="00174D60" w:rsidP="00657734">
      <w:r w:rsidRPr="0084702D">
        <w:t>Z</w:t>
      </w:r>
      <w:r w:rsidR="00A1307B" w:rsidRPr="0084702D">
        <w:t xml:space="preserve"> obowiązku uzyskania certyfikatu bezpieczeństwa częś</w:t>
      </w:r>
      <w:r w:rsidR="00473780" w:rsidRPr="0084702D">
        <w:t>ć</w:t>
      </w:r>
      <w:r w:rsidR="00A1307B" w:rsidRPr="0084702D">
        <w:t xml:space="preserve"> A i B zwolnieni byli </w:t>
      </w:r>
      <w:r w:rsidR="00C629A3" w:rsidRPr="0084702D">
        <w:t xml:space="preserve">również </w:t>
      </w:r>
      <w:r w:rsidR="00A1307B" w:rsidRPr="0084702D">
        <w:t>przewoźnicy wykonujący przewozy wyłącznie:</w:t>
      </w:r>
    </w:p>
    <w:p w14:paraId="0BA59A5E" w14:textId="77777777" w:rsidR="0018401D" w:rsidRPr="0084702D" w:rsidRDefault="0026339D" w:rsidP="00E12168">
      <w:pPr>
        <w:pStyle w:val="wypunktowanie"/>
      </w:pPr>
      <w:r w:rsidRPr="0084702D">
        <w:t>na drogach</w:t>
      </w:r>
      <w:r w:rsidR="0018401D" w:rsidRPr="0084702D">
        <w:t xml:space="preserve"> kolejowych, które są funkcjonalnie wyodrę</w:t>
      </w:r>
      <w:r w:rsidR="00A1307B" w:rsidRPr="0084702D">
        <w:t>bnione z systemu kolei i </w:t>
      </w:r>
      <w:r w:rsidR="0018401D" w:rsidRPr="0084702D">
        <w:t>przeznaczone tylko do prowadzenia przewozów wojewódzkich lub lokalnych;</w:t>
      </w:r>
    </w:p>
    <w:p w14:paraId="6B1FC536" w14:textId="1763F3BE" w:rsidR="0026339D" w:rsidRPr="0084702D" w:rsidRDefault="0026339D" w:rsidP="00E12168">
      <w:pPr>
        <w:pStyle w:val="wypunktowanie"/>
      </w:pPr>
      <w:r w:rsidRPr="0084702D">
        <w:t>na drogach kolejowych, które są funkcjonalnie wyodrębnione z systemu kolei i</w:t>
      </w:r>
      <w:r w:rsidR="00A1307B" w:rsidRPr="0084702D">
        <w:t> </w:t>
      </w:r>
      <w:r w:rsidRPr="0084702D">
        <w:t>wpisane do</w:t>
      </w:r>
      <w:r w:rsidR="00174D60" w:rsidRPr="0084702D">
        <w:t> </w:t>
      </w:r>
      <w:r w:rsidRPr="0084702D">
        <w:t>rejestru zabytków lub do inwentarza muzealiów;</w:t>
      </w:r>
    </w:p>
    <w:p w14:paraId="3CDDAA3E" w14:textId="77777777" w:rsidR="0018401D" w:rsidRPr="0084702D" w:rsidRDefault="0026339D" w:rsidP="00E12168">
      <w:pPr>
        <w:pStyle w:val="wypunktowanie"/>
      </w:pPr>
      <w:r w:rsidRPr="0084702D">
        <w:t>na kolejach wąskotorowych;</w:t>
      </w:r>
    </w:p>
    <w:p w14:paraId="1ED8EFA8" w14:textId="77777777" w:rsidR="0026339D" w:rsidRPr="0084702D" w:rsidRDefault="0026339D" w:rsidP="00E12168">
      <w:pPr>
        <w:pStyle w:val="wypunktowanie"/>
      </w:pPr>
      <w:r w:rsidRPr="0084702D">
        <w:t xml:space="preserve">w metrze. </w:t>
      </w:r>
    </w:p>
    <w:p w14:paraId="036EBF6D" w14:textId="77777777" w:rsidR="0026339D" w:rsidRPr="0084702D" w:rsidRDefault="0026339D" w:rsidP="00657734">
      <w:r w:rsidRPr="0084702D">
        <w:t xml:space="preserve">Powyższe wyłączenia </w:t>
      </w:r>
      <w:r w:rsidR="00A1307B" w:rsidRPr="0084702D">
        <w:t>wynikają z</w:t>
      </w:r>
      <w:r w:rsidRPr="0084702D">
        <w:t xml:space="preserve"> art. 17e ust. 2 ustawy o transporcie kolejowym. </w:t>
      </w:r>
    </w:p>
    <w:p w14:paraId="4AB25F56" w14:textId="77777777" w:rsidR="00123C24" w:rsidRPr="0084702D" w:rsidRDefault="00123C24" w:rsidP="00442955">
      <w:pPr>
        <w:pStyle w:val="Nagwek2"/>
      </w:pPr>
      <w:bookmarkStart w:id="28" w:name="_Toc59697229"/>
      <w:r w:rsidRPr="0084702D">
        <w:t>Zasady komunikacji</w:t>
      </w:r>
      <w:bookmarkEnd w:id="28"/>
    </w:p>
    <w:p w14:paraId="38003C8F" w14:textId="3789A186" w:rsidR="00137F81" w:rsidRPr="0084702D" w:rsidRDefault="00442955" w:rsidP="00657734">
      <w:r w:rsidRPr="0084702D">
        <w:t xml:space="preserve">Postępowania </w:t>
      </w:r>
      <w:r w:rsidR="001A79E7" w:rsidRPr="0084702D">
        <w:t>o wydanie jednolitego certyfikatu bezpieczeństwa są prowadzone za pośrednictwem Punktu Kompleksowej Obsługi (OSS). J</w:t>
      </w:r>
      <w:r w:rsidR="00123C24" w:rsidRPr="0084702D">
        <w:t xml:space="preserve">est </w:t>
      </w:r>
      <w:r w:rsidR="001A79E7" w:rsidRPr="0084702D">
        <w:t>to system</w:t>
      </w:r>
      <w:r w:rsidR="00123C24" w:rsidRPr="0084702D">
        <w:t xml:space="preserve"> informatyczny, który służy obsłudze całego procesu wydawania jednolitego certyfikatu bezpieczeństwa</w:t>
      </w:r>
      <w:r w:rsidR="00E031DC" w:rsidRPr="0084702D">
        <w:t xml:space="preserve"> – od </w:t>
      </w:r>
      <w:r w:rsidR="00D45372" w:rsidRPr="0084702D">
        <w:t xml:space="preserve">złożenia wniosku do wydania decyzji, a także złożenia wniosku o ewentualne ponowne rozpatrzenie (przegląd) wydanej decyzji. </w:t>
      </w:r>
      <w:r w:rsidR="00FF57C2" w:rsidRPr="0084702D">
        <w:t xml:space="preserve">Informacje o OSS, zasadach jego obsługi i uzyskiwania dostępu można znaleźć </w:t>
      </w:r>
      <w:hyperlink r:id="rId22" w:history="1">
        <w:r w:rsidR="00FF57C2" w:rsidRPr="0084702D">
          <w:rPr>
            <w:rStyle w:val="Hipercze"/>
          </w:rPr>
          <w:t>na stronie internetowej UTK</w:t>
        </w:r>
      </w:hyperlink>
      <w:r w:rsidR="00FF57C2" w:rsidRPr="0084702D">
        <w:t xml:space="preserve">. </w:t>
      </w:r>
    </w:p>
    <w:p w14:paraId="7C201D60" w14:textId="671E7C2B" w:rsidR="00353F66" w:rsidRPr="0084702D" w:rsidRDefault="00DD4CC9" w:rsidP="00657734">
      <w:r w:rsidRPr="0084702D">
        <w:t>Konsekwencją wprowadzenia OSS jako systemu</w:t>
      </w:r>
      <w:r w:rsidR="00F3529E" w:rsidRPr="0084702D">
        <w:t xml:space="preserve"> wykorzystywanego do</w:t>
      </w:r>
      <w:r w:rsidRPr="0084702D">
        <w:t xml:space="preserve"> </w:t>
      </w:r>
      <w:r w:rsidR="00F3529E" w:rsidRPr="0084702D">
        <w:t xml:space="preserve">obsługi wniosków jest rezygnacja z dotychczas stosowanej formuły wymiany informacji między wnioskodawcą a Prezesem UTK za pośrednictwem </w:t>
      </w:r>
      <w:r w:rsidR="00473780" w:rsidRPr="0084702D">
        <w:t xml:space="preserve">dokumentów </w:t>
      </w:r>
      <w:r w:rsidR="00F3529E" w:rsidRPr="0084702D">
        <w:t xml:space="preserve">papierowych, głównie wezwań </w:t>
      </w:r>
      <w:r w:rsidR="00473780" w:rsidRPr="0084702D">
        <w:t>i </w:t>
      </w:r>
      <w:r w:rsidR="00F3529E" w:rsidRPr="0084702D">
        <w:t xml:space="preserve">zawiadomień sporządzanych zgodnie z wymaganiami Kodeksu postępowania administracyjnego. </w:t>
      </w:r>
      <w:r w:rsidR="00137F81" w:rsidRPr="0084702D">
        <w:t>Cała formalna komunikacja z</w:t>
      </w:r>
      <w:r w:rsidR="005A6326" w:rsidRPr="0084702D">
        <w:t> </w:t>
      </w:r>
      <w:r w:rsidR="00137F81" w:rsidRPr="0084702D">
        <w:t>wnioskodawcą odbywa</w:t>
      </w:r>
      <w:r w:rsidR="00353F66" w:rsidRPr="0084702D">
        <w:t>ć</w:t>
      </w:r>
      <w:r w:rsidR="00137F81" w:rsidRPr="0084702D">
        <w:t xml:space="preserve"> się </w:t>
      </w:r>
      <w:r w:rsidR="00353F66" w:rsidRPr="0084702D">
        <w:t xml:space="preserve">będzie </w:t>
      </w:r>
      <w:r w:rsidRPr="0084702D">
        <w:t>w</w:t>
      </w:r>
      <w:r w:rsidR="00123C24" w:rsidRPr="0084702D">
        <w:t xml:space="preserve"> </w:t>
      </w:r>
      <w:r w:rsidR="00FF57C2" w:rsidRPr="0084702D">
        <w:t>OSS</w:t>
      </w:r>
      <w:r w:rsidR="00353F66" w:rsidRPr="0084702D">
        <w:t xml:space="preserve"> na zasadach i w formie w </w:t>
      </w:r>
      <w:r w:rsidR="00123C24" w:rsidRPr="0084702D">
        <w:t xml:space="preserve">nim przewidzianej. </w:t>
      </w:r>
    </w:p>
    <w:p w14:paraId="7713ED7F" w14:textId="71C4A94C" w:rsidR="00123C24" w:rsidRPr="0084702D" w:rsidRDefault="003B1006" w:rsidP="00657734">
      <w:r w:rsidRPr="0084702D">
        <w:t xml:space="preserve">OSS oferuje system powiadomień, którego celem jest informowanie o istotnych zdarzeniach związanych z wnioskiem. Powiadomienia pojawiają się </w:t>
      </w:r>
      <w:r w:rsidR="005A6326" w:rsidRPr="0084702D">
        <w:t xml:space="preserve">automatycznie </w:t>
      </w:r>
      <w:r w:rsidRPr="0084702D">
        <w:t>w systemie, jak również mogą być wysyłane pocztą elektroniczną</w:t>
      </w:r>
      <w:r w:rsidR="005A6326" w:rsidRPr="0084702D">
        <w:t>,</w:t>
      </w:r>
      <w:r w:rsidRPr="0084702D">
        <w:t xml:space="preserve"> w zależności od ustawień dla danego </w:t>
      </w:r>
      <w:r w:rsidRPr="0084702D">
        <w:lastRenderedPageBreak/>
        <w:t xml:space="preserve">konta. </w:t>
      </w:r>
      <w:r w:rsidR="005A6326" w:rsidRPr="0084702D">
        <w:t>Zaleca się</w:t>
      </w:r>
      <w:r w:rsidRPr="0084702D">
        <w:t>, by</w:t>
      </w:r>
      <w:r w:rsidR="005A6326" w:rsidRPr="0084702D">
        <w:t> </w:t>
      </w:r>
      <w:r w:rsidRPr="0084702D">
        <w:t xml:space="preserve">wnioskodawcy </w:t>
      </w:r>
      <w:r w:rsidR="00F11F92" w:rsidRPr="0084702D">
        <w:t xml:space="preserve">sprawdzili w systemie ustawienia </w:t>
      </w:r>
      <w:r w:rsidR="008C2414" w:rsidRPr="0084702D">
        <w:t xml:space="preserve">w tym zakresie. </w:t>
      </w:r>
      <w:r w:rsidR="00123C24" w:rsidRPr="0084702D">
        <w:t xml:space="preserve">Za pomocą </w:t>
      </w:r>
      <w:r w:rsidR="008C2414" w:rsidRPr="0084702D">
        <w:t xml:space="preserve">powiadomień z </w:t>
      </w:r>
      <w:r w:rsidR="00123C24" w:rsidRPr="0084702D">
        <w:t xml:space="preserve">OSS wnioskodawca </w:t>
      </w:r>
      <w:r w:rsidR="00137F81" w:rsidRPr="0084702D">
        <w:t>jest</w:t>
      </w:r>
      <w:r w:rsidR="00123C24" w:rsidRPr="0084702D">
        <w:t xml:space="preserve"> informowany m.in.</w:t>
      </w:r>
      <w:r w:rsidR="001A4D86" w:rsidRPr="0084702D">
        <w:t xml:space="preserve"> o</w:t>
      </w:r>
      <w:r w:rsidR="00123C24" w:rsidRPr="0084702D">
        <w:t>:</w:t>
      </w:r>
    </w:p>
    <w:p w14:paraId="528B2AA1" w14:textId="77777777" w:rsidR="00123C24" w:rsidRPr="0084702D" w:rsidRDefault="00123C24" w:rsidP="00CE44FA">
      <w:pPr>
        <w:pStyle w:val="Akapitzlist"/>
        <w:numPr>
          <w:ilvl w:val="0"/>
          <w:numId w:val="10"/>
        </w:numPr>
      </w:pPr>
      <w:r w:rsidRPr="0084702D">
        <w:t xml:space="preserve">przyjęciu wniosku dotyczącego jednolitego certyfikatu bezpieczeństwa, </w:t>
      </w:r>
    </w:p>
    <w:p w14:paraId="3FEF4851" w14:textId="77777777" w:rsidR="00123C24" w:rsidRPr="0084702D" w:rsidRDefault="00FF57C2" w:rsidP="00CE44FA">
      <w:pPr>
        <w:pStyle w:val="Akapitzlist"/>
        <w:numPr>
          <w:ilvl w:val="0"/>
          <w:numId w:val="10"/>
        </w:numPr>
      </w:pPr>
      <w:r w:rsidRPr="0084702D">
        <w:t xml:space="preserve">stwierdzeniu </w:t>
      </w:r>
      <w:r w:rsidR="00123C24" w:rsidRPr="0084702D">
        <w:t>kompletności wniosku</w:t>
      </w:r>
      <w:r w:rsidRPr="0084702D">
        <w:t xml:space="preserve"> i przejściu do dalszego etapu oceny</w:t>
      </w:r>
      <w:r w:rsidR="00123C24" w:rsidRPr="0084702D">
        <w:t>,</w:t>
      </w:r>
    </w:p>
    <w:p w14:paraId="59B61F7E" w14:textId="77777777" w:rsidR="00123C24" w:rsidRPr="0084702D" w:rsidRDefault="00123C24" w:rsidP="00CE44FA">
      <w:pPr>
        <w:pStyle w:val="Akapitzlist"/>
        <w:numPr>
          <w:ilvl w:val="0"/>
          <w:numId w:val="10"/>
        </w:numPr>
      </w:pPr>
      <w:r w:rsidRPr="0084702D">
        <w:t>ewentualnych problemach (kwestiach</w:t>
      </w:r>
      <w:r w:rsidR="00FF57C2" w:rsidRPr="0084702D">
        <w:t>)</w:t>
      </w:r>
      <w:r w:rsidRPr="0084702D">
        <w:t xml:space="preserve"> do rozwiązania, </w:t>
      </w:r>
    </w:p>
    <w:p w14:paraId="3AE31D55" w14:textId="77777777" w:rsidR="00DD4CC9" w:rsidRPr="0084702D" w:rsidRDefault="00DD4CC9" w:rsidP="00CE44FA">
      <w:pPr>
        <w:pStyle w:val="Akapitzlist"/>
        <w:numPr>
          <w:ilvl w:val="0"/>
          <w:numId w:val="10"/>
        </w:numPr>
      </w:pPr>
      <w:r w:rsidRPr="0084702D">
        <w:t>wydaniu decyzji.</w:t>
      </w:r>
    </w:p>
    <w:p w14:paraId="35E929AF" w14:textId="77777777" w:rsidR="008C2414" w:rsidRPr="0084702D" w:rsidRDefault="00123C24" w:rsidP="00657734">
      <w:r w:rsidRPr="0084702D">
        <w:t xml:space="preserve">Wnioskodawca </w:t>
      </w:r>
      <w:r w:rsidR="008C2414" w:rsidRPr="0084702D">
        <w:t>logując się do</w:t>
      </w:r>
      <w:r w:rsidRPr="0084702D">
        <w:t xml:space="preserve"> OSS </w:t>
      </w:r>
      <w:r w:rsidR="008C2414" w:rsidRPr="0084702D">
        <w:t>może w każdej chwili sprawdzić status</w:t>
      </w:r>
      <w:r w:rsidR="00DD4CC9" w:rsidRPr="0084702D">
        <w:t xml:space="preserve"> realizacji</w:t>
      </w:r>
      <w:r w:rsidRPr="0084702D">
        <w:t xml:space="preserve"> swojego wniosku.</w:t>
      </w:r>
      <w:r w:rsidR="00DD4CC9" w:rsidRPr="0084702D">
        <w:t xml:space="preserve"> </w:t>
      </w:r>
    </w:p>
    <w:p w14:paraId="4CF0F651" w14:textId="152A232B" w:rsidR="008C2414" w:rsidRPr="0084702D" w:rsidRDefault="008C2414" w:rsidP="00657734">
      <w:r w:rsidRPr="0084702D">
        <w:t>Odpowiednikiem dotychczasowej korespondencji pisemnej w formie wezwań czy zawiadomień w</w:t>
      </w:r>
      <w:r w:rsidR="005A6326" w:rsidRPr="0084702D">
        <w:t> </w:t>
      </w:r>
      <w:r w:rsidRPr="0084702D">
        <w:t xml:space="preserve">systemie OSS są tzw. kwestie (ang. </w:t>
      </w:r>
      <w:proofErr w:type="spellStart"/>
      <w:r w:rsidRPr="0084702D">
        <w:rPr>
          <w:i/>
          <w:iCs/>
        </w:rPr>
        <w:t>issues</w:t>
      </w:r>
      <w:proofErr w:type="spellEnd"/>
      <w:r w:rsidRPr="0084702D">
        <w:t>, określane również jako problemy). Kwestie są tworzone przez oceniającego wniosek i mogą dotyczyć</w:t>
      </w:r>
      <w:r w:rsidR="00081D17" w:rsidRPr="0084702D">
        <w:t xml:space="preserve"> jego</w:t>
      </w:r>
      <w:r w:rsidRPr="0084702D">
        <w:t xml:space="preserve"> uzupełnienia o dodatkowe dokumenty, udzielenia dodatkowych informacji lub wyjaśnień itp. </w:t>
      </w:r>
      <w:r w:rsidR="00081D17" w:rsidRPr="0084702D">
        <w:t>W zależności od kategorii kwestii</w:t>
      </w:r>
      <w:r w:rsidR="005A6326" w:rsidRPr="0084702D">
        <w:t>,</w:t>
      </w:r>
      <w:r w:rsidR="00081D17" w:rsidRPr="0084702D">
        <w:t xml:space="preserve"> różne jest ich znaczenie dla przebiegu procesu oceny. Zależności te </w:t>
      </w:r>
      <w:r w:rsidR="0015457E" w:rsidRPr="0084702D">
        <w:t xml:space="preserve">oraz </w:t>
      </w:r>
      <w:r w:rsidR="00081D17" w:rsidRPr="0084702D">
        <w:t>kategoryzacja kwestii zostały opisane w rozdziale 6 przewodnika Agencji dla wnioskujących o jednolity certyfikat bezpieczeństwa</w:t>
      </w:r>
      <w:r w:rsidR="0015457E" w:rsidRPr="0084702D">
        <w:t xml:space="preserve"> oraz w</w:t>
      </w:r>
      <w:r w:rsidR="005A6326" w:rsidRPr="0084702D">
        <w:t> </w:t>
      </w:r>
      <w:r w:rsidR="0015457E" w:rsidRPr="0084702D">
        <w:t xml:space="preserve">art. </w:t>
      </w:r>
      <w:r w:rsidR="006E5B55" w:rsidRPr="0084702D">
        <w:t>12 i załączniku II</w:t>
      </w:r>
      <w:r w:rsidR="009F1F2E" w:rsidRPr="0084702D">
        <w:t xml:space="preserve"> do</w:t>
      </w:r>
      <w:r w:rsidR="006E5B55" w:rsidRPr="0084702D">
        <w:t xml:space="preserve"> </w:t>
      </w:r>
      <w:r w:rsidR="009F1F2E" w:rsidRPr="0084702D">
        <w:t xml:space="preserve">rozporządzenia </w:t>
      </w:r>
      <w:r w:rsidR="006E5B55" w:rsidRPr="0084702D">
        <w:t>2018</w:t>
      </w:r>
      <w:r w:rsidR="009F1F2E" w:rsidRPr="0084702D">
        <w:t>/763</w:t>
      </w:r>
      <w:r w:rsidR="00081D17" w:rsidRPr="0084702D">
        <w:t xml:space="preserve">.  </w:t>
      </w:r>
    </w:p>
    <w:p w14:paraId="53264FCD" w14:textId="77777777" w:rsidR="00123C24" w:rsidRPr="0084702D" w:rsidRDefault="00DD4CC9" w:rsidP="00657734">
      <w:r w:rsidRPr="0084702D">
        <w:t xml:space="preserve">Po wydaniu decyzji </w:t>
      </w:r>
      <w:r w:rsidR="00081D17" w:rsidRPr="0084702D">
        <w:t xml:space="preserve">OSS </w:t>
      </w:r>
      <w:r w:rsidRPr="0084702D">
        <w:t>umożliwia również złożenie wniosku o jej przegląd (ponowne rozpatrzenie), zgodnie z art. 14 rozporządzenia 2018/763.</w:t>
      </w:r>
    </w:p>
    <w:p w14:paraId="7FD04529" w14:textId="77777777" w:rsidR="00123C24" w:rsidRPr="0084702D" w:rsidRDefault="00805C56" w:rsidP="00805C56">
      <w:pPr>
        <w:pStyle w:val="Nagwek1"/>
      </w:pPr>
      <w:bookmarkStart w:id="29" w:name="_Toc59697230"/>
      <w:r w:rsidRPr="0084702D">
        <w:lastRenderedPageBreak/>
        <w:t xml:space="preserve">Złożenie wniosku </w:t>
      </w:r>
      <w:r w:rsidR="009365E2" w:rsidRPr="0084702D">
        <w:t>do Prezesa UTK</w:t>
      </w:r>
      <w:bookmarkEnd w:id="29"/>
    </w:p>
    <w:p w14:paraId="73FA1FFD" w14:textId="77777777" w:rsidR="00242CBE" w:rsidRPr="0084702D" w:rsidRDefault="00242CBE" w:rsidP="004A5AB2">
      <w:pPr>
        <w:pStyle w:val="Nagwek2"/>
      </w:pPr>
      <w:bookmarkStart w:id="30" w:name="_Wstępne_zaangażowanie"/>
      <w:bookmarkStart w:id="31" w:name="_Toc59697231"/>
      <w:bookmarkEnd w:id="30"/>
      <w:r w:rsidRPr="0084702D">
        <w:t>Wstępne zaangażowanie</w:t>
      </w:r>
      <w:bookmarkEnd w:id="31"/>
    </w:p>
    <w:p w14:paraId="5DAA34E7" w14:textId="0D06144F" w:rsidR="00991CEE" w:rsidRPr="0084702D" w:rsidRDefault="00991CEE" w:rsidP="00657734">
      <w:r w:rsidRPr="0084702D">
        <w:t xml:space="preserve">Przed złożeniem wniosku o uzyskanie jednolitego certyfikatu bezpieczeństwa istnieje możliwość </w:t>
      </w:r>
      <w:r w:rsidR="00BE24B7" w:rsidRPr="0084702D">
        <w:t xml:space="preserve">zastosowania procedury </w:t>
      </w:r>
      <w:r w:rsidRPr="0084702D">
        <w:t>tzw. wstępnego zaangażowania. J</w:t>
      </w:r>
      <w:r w:rsidR="00242CBE" w:rsidRPr="0084702D">
        <w:t>est to</w:t>
      </w:r>
      <w:r w:rsidRPr="0084702D">
        <w:t xml:space="preserve"> dotychczas nieznana i niestosowana w Polsce</w:t>
      </w:r>
      <w:r w:rsidR="00242CBE" w:rsidRPr="0084702D">
        <w:t xml:space="preserve"> procedur</w:t>
      </w:r>
      <w:r w:rsidRPr="0084702D">
        <w:t>a, w ramach której</w:t>
      </w:r>
      <w:r w:rsidR="00242CBE" w:rsidRPr="0084702D">
        <w:t xml:space="preserve"> wnioskodawca może wystąpić </w:t>
      </w:r>
      <w:r w:rsidRPr="0084702D">
        <w:t>o </w:t>
      </w:r>
      <w:r w:rsidR="00242CBE" w:rsidRPr="0084702D">
        <w:t xml:space="preserve">dodatkowe informacje dotyczące następnych etapów procesu oceny </w:t>
      </w:r>
      <w:r w:rsidRPr="0084702D">
        <w:t>wniosku o wydanie jednolitego certyfikatu bezpieczeństwa</w:t>
      </w:r>
      <w:r w:rsidR="00242CBE" w:rsidRPr="0084702D">
        <w:t xml:space="preserve">. </w:t>
      </w:r>
    </w:p>
    <w:p w14:paraId="65BC75D4" w14:textId="77777777" w:rsidR="005A496F" w:rsidRPr="0084702D" w:rsidRDefault="005A496F" w:rsidP="00657734">
      <w:r w:rsidRPr="0084702D">
        <w:t>Celem etapu wstępnego zaangażowania jest:</w:t>
      </w:r>
    </w:p>
    <w:p w14:paraId="0A014626" w14:textId="77777777" w:rsidR="005A496F" w:rsidRPr="0084702D" w:rsidRDefault="005A496F" w:rsidP="005A496F">
      <w:pPr>
        <w:pStyle w:val="wypunktowanie"/>
      </w:pPr>
      <w:r w:rsidRPr="0084702D">
        <w:t>zapoznanie się z dokumentacją systemu zarządzania bezpieczeństwem i specyfiką działalności podmiotu;</w:t>
      </w:r>
    </w:p>
    <w:p w14:paraId="6DECC424" w14:textId="77777777" w:rsidR="005A496F" w:rsidRPr="0084702D" w:rsidRDefault="005A496F" w:rsidP="005A496F">
      <w:pPr>
        <w:pStyle w:val="wypunktowanie"/>
      </w:pPr>
      <w:r w:rsidRPr="0084702D">
        <w:t>rozstrzygnięcie ewentualnych wątpliwości podmiotu dotyczących przebiegu oceny i wymagań z nią związanych.</w:t>
      </w:r>
    </w:p>
    <w:p w14:paraId="2F2D9CF4" w14:textId="0C9E4EF7" w:rsidR="00242CBE" w:rsidRPr="0084702D" w:rsidRDefault="005A496F" w:rsidP="005A496F">
      <w:r w:rsidRPr="0084702D">
        <w:t xml:space="preserve">Wstępne zaangażowanie odbywa się na wniosek złożony za pośrednictwem OSS. Wniosek powinien zawierać </w:t>
      </w:r>
      <w:r w:rsidR="00242CBE" w:rsidRPr="0084702D">
        <w:t xml:space="preserve">informacje, o których mowa w punktach 1–6 załącznika I </w:t>
      </w:r>
      <w:r w:rsidRPr="0084702D">
        <w:t>do</w:t>
      </w:r>
      <w:r w:rsidR="00AB3332" w:rsidRPr="0084702D">
        <w:t> </w:t>
      </w:r>
      <w:r w:rsidR="00242CBE" w:rsidRPr="0084702D">
        <w:t>rozporządzenia 2018/763:</w:t>
      </w:r>
    </w:p>
    <w:p w14:paraId="03EB0A7F" w14:textId="77777777" w:rsidR="00242CBE" w:rsidRPr="0084702D" w:rsidRDefault="00242CBE" w:rsidP="00CE44FA">
      <w:pPr>
        <w:pStyle w:val="Akapitzlist"/>
        <w:numPr>
          <w:ilvl w:val="0"/>
          <w:numId w:val="11"/>
        </w:numPr>
      </w:pPr>
      <w:r w:rsidRPr="0084702D">
        <w:t>rodzaj wniosku</w:t>
      </w:r>
      <w:r w:rsidR="005A496F" w:rsidRPr="0084702D">
        <w:t xml:space="preserve"> (nowy certyfikat, przedłużenie, aktualizacja)</w:t>
      </w:r>
      <w:r w:rsidRPr="0084702D">
        <w:t>;</w:t>
      </w:r>
    </w:p>
    <w:p w14:paraId="6AFE530C" w14:textId="0A57C5D0" w:rsidR="00242CBE" w:rsidRPr="0084702D" w:rsidRDefault="00242CBE" w:rsidP="00CE44FA">
      <w:pPr>
        <w:pStyle w:val="Akapitzlist"/>
        <w:numPr>
          <w:ilvl w:val="0"/>
          <w:numId w:val="11"/>
        </w:numPr>
      </w:pPr>
      <w:r w:rsidRPr="0084702D">
        <w:t xml:space="preserve">rodzaj </w:t>
      </w:r>
      <w:r w:rsidR="00E031DC" w:rsidRPr="0084702D">
        <w:t>planowanej</w:t>
      </w:r>
      <w:r w:rsidRPr="0084702D">
        <w:t xml:space="preserve"> działalności; </w:t>
      </w:r>
    </w:p>
    <w:p w14:paraId="39C4D3F1" w14:textId="77777777" w:rsidR="00242CBE" w:rsidRPr="0084702D" w:rsidRDefault="005A496F" w:rsidP="00CE44FA">
      <w:pPr>
        <w:pStyle w:val="Akapitzlist"/>
        <w:numPr>
          <w:ilvl w:val="0"/>
          <w:numId w:val="11"/>
        </w:numPr>
      </w:pPr>
      <w:r w:rsidRPr="0084702D">
        <w:t>określenie obszaru działalności, daty jej rozpoczęcia i ewentualnych stacji granicznych</w:t>
      </w:r>
      <w:r w:rsidR="00242CBE" w:rsidRPr="0084702D">
        <w:t>;</w:t>
      </w:r>
    </w:p>
    <w:p w14:paraId="4F03A3A2" w14:textId="77777777" w:rsidR="00242CBE" w:rsidRPr="0084702D" w:rsidRDefault="005A496F" w:rsidP="00CE44FA">
      <w:pPr>
        <w:pStyle w:val="Akapitzlist"/>
        <w:numPr>
          <w:ilvl w:val="0"/>
          <w:numId w:val="11"/>
        </w:numPr>
      </w:pPr>
      <w:r w:rsidRPr="0084702D">
        <w:t xml:space="preserve">wskazanie </w:t>
      </w:r>
      <w:r w:rsidR="00242CBE" w:rsidRPr="0084702D">
        <w:t>organ</w:t>
      </w:r>
      <w:r w:rsidRPr="0084702D">
        <w:t>u</w:t>
      </w:r>
      <w:r w:rsidR="00242CBE" w:rsidRPr="0084702D">
        <w:t xml:space="preserve"> ds. certyfikacji w zakresie bezpieczeństwa;</w:t>
      </w:r>
    </w:p>
    <w:p w14:paraId="59A96AF2" w14:textId="77777777" w:rsidR="00242CBE" w:rsidRPr="0084702D" w:rsidRDefault="00242CBE" w:rsidP="00CE44FA">
      <w:pPr>
        <w:pStyle w:val="Akapitzlist"/>
        <w:numPr>
          <w:ilvl w:val="0"/>
          <w:numId w:val="11"/>
        </w:numPr>
      </w:pPr>
      <w:r w:rsidRPr="0084702D">
        <w:t>informacje o wnioskodawcy;</w:t>
      </w:r>
    </w:p>
    <w:p w14:paraId="5378B1BC" w14:textId="77777777" w:rsidR="00242CBE" w:rsidRPr="0084702D" w:rsidRDefault="00242CBE" w:rsidP="00CE44FA">
      <w:pPr>
        <w:pStyle w:val="Akapitzlist"/>
        <w:numPr>
          <w:ilvl w:val="0"/>
          <w:numId w:val="11"/>
        </w:numPr>
      </w:pPr>
      <w:r w:rsidRPr="0084702D">
        <w:t xml:space="preserve">informacje o osobie odpowiedzialnej za kontakty. </w:t>
      </w:r>
    </w:p>
    <w:p w14:paraId="584761BF" w14:textId="4364F035" w:rsidR="005A496F" w:rsidRPr="0084702D" w:rsidRDefault="005A496F" w:rsidP="00657734">
      <w:r w:rsidRPr="0084702D">
        <w:t xml:space="preserve">Wnioskodawca powinien dodatkowo załączyć do </w:t>
      </w:r>
      <w:r w:rsidR="00E031DC" w:rsidRPr="0084702D">
        <w:t xml:space="preserve">wniosku w </w:t>
      </w:r>
      <w:r w:rsidRPr="0084702D">
        <w:t xml:space="preserve">OSS </w:t>
      </w:r>
      <w:r w:rsidR="00E907A9" w:rsidRPr="0084702D">
        <w:t>dokumenty dotyczące</w:t>
      </w:r>
      <w:r w:rsidR="002505B4" w:rsidRPr="0084702D">
        <w:t xml:space="preserve"> Systemu Zarządzania Bezpieczeństwem (</w:t>
      </w:r>
      <w:r w:rsidR="00E907A9" w:rsidRPr="0084702D">
        <w:t>SMS</w:t>
      </w:r>
      <w:r w:rsidR="002505B4" w:rsidRPr="0084702D">
        <w:t>)</w:t>
      </w:r>
      <w:r w:rsidR="00E907A9" w:rsidRPr="0084702D">
        <w:t xml:space="preserve">. Ich zakres powinien być adekwatny do celu, jaki chce osiągnąć wnioskodawca w ramach procesu wstępnego zaangażowania. </w:t>
      </w:r>
    </w:p>
    <w:p w14:paraId="457DBE2B" w14:textId="77777777" w:rsidR="00E907A9" w:rsidRPr="0084702D" w:rsidRDefault="00E907A9" w:rsidP="00657734">
      <w:r w:rsidRPr="0084702D">
        <w:t xml:space="preserve">Etap wstępnego zaangażowania nie jest obowiązkowy. Wnioskodawcy powinni pamiętać, że etap ten nie służy prowadzeniu oceny SMS podmiotu przed formalnym złożeniem przez niego wniosku o wydanie certyfikatu. Decydując się na złożenie wniosku o wstępne zaangażowanie wnioskodawca powinien mieć świadomość, że to jego rolą jest wskazanie, </w:t>
      </w:r>
      <w:r w:rsidR="00D3556D" w:rsidRPr="0084702D">
        <w:t>c</w:t>
      </w:r>
      <w:r w:rsidRPr="0084702D">
        <w:t>o chce osiągnąć w ramach tego procesu.</w:t>
      </w:r>
    </w:p>
    <w:p w14:paraId="03F5530A" w14:textId="77777777" w:rsidR="00D3556D" w:rsidRPr="0084702D" w:rsidRDefault="00D3556D" w:rsidP="00657734">
      <w:r w:rsidRPr="0084702D">
        <w:t xml:space="preserve">Wstępne zaangażowanie realizowane przez Prezesa UTK nie podlega opłacie. </w:t>
      </w:r>
    </w:p>
    <w:p w14:paraId="757F4AD2" w14:textId="67D70DAE" w:rsidR="00E907A9" w:rsidRPr="0084702D" w:rsidRDefault="00E907A9" w:rsidP="00657734">
      <w:r w:rsidRPr="0084702D">
        <w:t>W warunkach polskich odpowiednikiem etapu wstępnego zaangażowania były spotkania organizowane z podmiotami w ramach inicjatyw Dnia Otwartego UTK czy Piątków z UTK. Przewoźnicy nadal mogą korz</w:t>
      </w:r>
      <w:r w:rsidR="009F1F2E" w:rsidRPr="0084702D">
        <w:t>ystać z możliwości</w:t>
      </w:r>
      <w:r w:rsidR="00A65C32" w:rsidRPr="0084702D">
        <w:t xml:space="preserve"> organizacji spotkań</w:t>
      </w:r>
      <w:r w:rsidRPr="0084702D">
        <w:t xml:space="preserve"> </w:t>
      </w:r>
      <w:r w:rsidR="009F1F2E" w:rsidRPr="0084702D">
        <w:t>w </w:t>
      </w:r>
      <w:r w:rsidRPr="0084702D">
        <w:t xml:space="preserve">celu uzyskania odpowiedzi na nurtujące </w:t>
      </w:r>
      <w:r w:rsidR="00A65C32" w:rsidRPr="0084702D">
        <w:t xml:space="preserve">ich </w:t>
      </w:r>
      <w:r w:rsidRPr="0084702D">
        <w:t>pytania. Aby umówić się na spotkanie w ramach Piątków z UTK</w:t>
      </w:r>
      <w:r w:rsidR="00A65C32" w:rsidRPr="0084702D">
        <w:t xml:space="preserve">, należy wysłać </w:t>
      </w:r>
      <w:r w:rsidRPr="0084702D">
        <w:t xml:space="preserve">wiadomość na adres </w:t>
      </w:r>
      <w:hyperlink r:id="rId23" w:history="1">
        <w:r w:rsidRPr="0084702D">
          <w:rPr>
            <w:rStyle w:val="Hipercze"/>
          </w:rPr>
          <w:t>utk@utk.gov.pl</w:t>
        </w:r>
      </w:hyperlink>
      <w:r w:rsidRPr="0084702D">
        <w:t xml:space="preserve"> lub </w:t>
      </w:r>
      <w:r w:rsidR="00A65C32" w:rsidRPr="0084702D">
        <w:t>s</w:t>
      </w:r>
      <w:r w:rsidRPr="0084702D">
        <w:t>korzysta</w:t>
      </w:r>
      <w:r w:rsidR="00A65C32" w:rsidRPr="0084702D">
        <w:t>ć</w:t>
      </w:r>
      <w:r w:rsidRPr="0084702D">
        <w:t xml:space="preserve"> z </w:t>
      </w:r>
      <w:hyperlink r:id="rId24" w:history="1">
        <w:r w:rsidRPr="0084702D">
          <w:rPr>
            <w:rStyle w:val="Hipercze"/>
          </w:rPr>
          <w:t>formularza</w:t>
        </w:r>
      </w:hyperlink>
      <w:r w:rsidRPr="0084702D">
        <w:t xml:space="preserve"> dostępnego na stronie internetowej. </w:t>
      </w:r>
    </w:p>
    <w:p w14:paraId="2F66503A" w14:textId="77777777" w:rsidR="00BD7F35" w:rsidRPr="0084702D" w:rsidRDefault="00BD7F35" w:rsidP="00BD7F35">
      <w:pPr>
        <w:pStyle w:val="Nagwek2"/>
      </w:pPr>
      <w:bookmarkStart w:id="32" w:name="_Toc59697232"/>
      <w:r w:rsidRPr="0084702D">
        <w:t>Polityka językowa Prezesa UTK</w:t>
      </w:r>
      <w:bookmarkEnd w:id="32"/>
    </w:p>
    <w:p w14:paraId="03209751" w14:textId="77777777" w:rsidR="00BD7F35" w:rsidRPr="0084702D" w:rsidRDefault="00BD7F35" w:rsidP="00BD7F35">
      <w:r w:rsidRPr="0084702D">
        <w:t xml:space="preserve">Zgodnie z ustawą o języku polskim wszystkie czynności wykonywane przez Prezesa UTK, a także wszystkie dokumenty do niego adresowane muszą być sporządzone w języku polskim. </w:t>
      </w:r>
    </w:p>
    <w:p w14:paraId="1459B487" w14:textId="77777777" w:rsidR="00BD7F35" w:rsidRPr="0084702D" w:rsidRDefault="00BD7F35" w:rsidP="00BD7F35">
      <w:pPr>
        <w:pStyle w:val="Nagwek2"/>
      </w:pPr>
      <w:bookmarkStart w:id="33" w:name="_Toc59697233"/>
      <w:r w:rsidRPr="0084702D">
        <w:lastRenderedPageBreak/>
        <w:t>Zasady naliczania opłat</w:t>
      </w:r>
      <w:bookmarkEnd w:id="33"/>
    </w:p>
    <w:p w14:paraId="506F5811" w14:textId="376BCE7C" w:rsidR="00411BA3" w:rsidRPr="0084702D" w:rsidRDefault="00411BA3" w:rsidP="00BD7F35">
      <w:r w:rsidRPr="0084702D">
        <w:t>W okresie przejściowym d</w:t>
      </w:r>
      <w:r w:rsidR="00BD7F35" w:rsidRPr="0084702D">
        <w:t>o czasu</w:t>
      </w:r>
      <w:r w:rsidRPr="0084702D">
        <w:t xml:space="preserve"> pełnego</w:t>
      </w:r>
      <w:r w:rsidR="00BD7F35" w:rsidRPr="0084702D">
        <w:t xml:space="preserve"> wdrożenia pr</w:t>
      </w:r>
      <w:r w:rsidRPr="0084702D">
        <w:t>zepisów IV pakietu kolejowego w </w:t>
      </w:r>
      <w:r w:rsidR="00BD7F35" w:rsidRPr="0084702D">
        <w:t>Polsce</w:t>
      </w:r>
      <w:r w:rsidRPr="0084702D">
        <w:t xml:space="preserve"> (wejścia w życie znowelizowanej ustawy o transporcie kolejowym oraz rozporządzenia o opłatach)</w:t>
      </w:r>
      <w:r w:rsidR="00BD7F35" w:rsidRPr="0084702D">
        <w:t xml:space="preserve"> wydanie jednolitego certyfikatu bezpieczeństwa przez Prezesa UTK podlega </w:t>
      </w:r>
      <w:r w:rsidRPr="0084702D">
        <w:t xml:space="preserve">jedynie ogólnym zasadom wynikającym z ustawy o opłacie skarbowej. </w:t>
      </w:r>
    </w:p>
    <w:p w14:paraId="5A92576B" w14:textId="52DB0DC4" w:rsidR="00411BA3" w:rsidRPr="0084702D" w:rsidRDefault="00411BA3" w:rsidP="00BD7F35">
      <w:r w:rsidRPr="0084702D">
        <w:t xml:space="preserve">Podmiot składający wniosek o wydanie jednolitego certyfikatu bezpieczeństwa powinien wnieść opłatę skarbową </w:t>
      </w:r>
      <w:r w:rsidR="00BD7F35" w:rsidRPr="0084702D">
        <w:t xml:space="preserve">od dokonania czynności urzędowej w sprawach </w:t>
      </w:r>
      <w:r w:rsidRPr="0084702D">
        <w:t>indywidualnych z</w:t>
      </w:r>
      <w:r w:rsidR="0042075B" w:rsidRPr="0084702D">
        <w:t> </w:t>
      </w:r>
      <w:r w:rsidR="00BD7F35" w:rsidRPr="0084702D">
        <w:t>zakresu administracji publicznej. Wysokość opłaty z ww. tytułu wynosi 10 zł</w:t>
      </w:r>
      <w:r w:rsidR="0042075B" w:rsidRPr="0084702D">
        <w:t xml:space="preserve"> i</w:t>
      </w:r>
      <w:r w:rsidR="00D81A3F" w:rsidRPr="0084702D">
        <w:t xml:space="preserve"> </w:t>
      </w:r>
      <w:r w:rsidR="00BD7F35" w:rsidRPr="0084702D">
        <w:t xml:space="preserve">należy </w:t>
      </w:r>
      <w:r w:rsidR="00D81A3F" w:rsidRPr="0084702D">
        <w:t xml:space="preserve">ją </w:t>
      </w:r>
      <w:r w:rsidR="00BD7F35" w:rsidRPr="0084702D">
        <w:t xml:space="preserve">uiścić na rachunek bankowy </w:t>
      </w:r>
      <w:r w:rsidRPr="0084702D">
        <w:t xml:space="preserve">nr </w:t>
      </w:r>
      <w:r w:rsidRPr="0084702D">
        <w:rPr>
          <w:b/>
        </w:rPr>
        <w:t>21 1030 1508 0000 0005 5000 0070</w:t>
      </w:r>
      <w:r w:rsidRPr="0084702D">
        <w:t xml:space="preserve"> – Centrum Obsługi Podatnika Urzędu m.st. Warszawy, ul. Obozowa 57, 01</w:t>
      </w:r>
      <w:r w:rsidR="00473780" w:rsidRPr="0084702D">
        <w:noBreakHyphen/>
      </w:r>
      <w:r w:rsidRPr="0084702D">
        <w:t>161 Warszawa. Dowód opłaty należy załączyć do wniosku</w:t>
      </w:r>
      <w:r w:rsidR="0042075B" w:rsidRPr="0084702D">
        <w:t xml:space="preserve"> składanego w OSS (patrz rozdział 3.4.5)</w:t>
      </w:r>
      <w:r w:rsidRPr="0084702D">
        <w:t xml:space="preserve">. </w:t>
      </w:r>
    </w:p>
    <w:p w14:paraId="3B309C82" w14:textId="0E5F1305" w:rsidR="00411BA3" w:rsidRPr="0084702D" w:rsidRDefault="00411BA3" w:rsidP="00411BA3">
      <w:r w:rsidRPr="0084702D">
        <w:t>Powyższe zasady zostaną zaktualizowane po zakończeniu prac legislacyjnych nad wdrożeniem IV</w:t>
      </w:r>
      <w:r w:rsidR="001B7917" w:rsidRPr="0084702D">
        <w:t> </w:t>
      </w:r>
      <w:r w:rsidRPr="0084702D">
        <w:t>pakietu kolejowego.</w:t>
      </w:r>
    </w:p>
    <w:p w14:paraId="52F0EBA3" w14:textId="419B51F8" w:rsidR="00BD7F35" w:rsidRPr="0084702D" w:rsidRDefault="00411BA3" w:rsidP="00BD7F35">
      <w:r w:rsidRPr="0084702D">
        <w:t>Dodatkowo w</w:t>
      </w:r>
      <w:r w:rsidR="00BD7F35" w:rsidRPr="0084702D">
        <w:t xml:space="preserve"> sprawach prowadzonych przez OSS konieczne </w:t>
      </w:r>
      <w:r w:rsidR="007616CF" w:rsidRPr="0084702D">
        <w:t xml:space="preserve">może być </w:t>
      </w:r>
      <w:r w:rsidR="00BD7F35" w:rsidRPr="0084702D">
        <w:t>wyznaczenie pełnomocnika i wniesienie opłaty skarbowej za złożen</w:t>
      </w:r>
      <w:r w:rsidRPr="0084702D">
        <w:t>ie dokumentu pełnomocnictwa w </w:t>
      </w:r>
      <w:r w:rsidR="00BD7F35" w:rsidRPr="0084702D">
        <w:t xml:space="preserve">wysokości 17 zł. </w:t>
      </w:r>
      <w:r w:rsidRPr="0084702D">
        <w:t xml:space="preserve">Opłatę </w:t>
      </w:r>
      <w:r w:rsidR="001B7917" w:rsidRPr="0084702D">
        <w:t xml:space="preserve">tę </w:t>
      </w:r>
      <w:r w:rsidRPr="0084702D">
        <w:t xml:space="preserve">również należy wnieść na powyższe konto a dowód jej wniesienia załączyć do wniosku. </w:t>
      </w:r>
    </w:p>
    <w:p w14:paraId="7F8C9FD5" w14:textId="77777777" w:rsidR="00242CBE" w:rsidRPr="0084702D" w:rsidRDefault="009C31D8" w:rsidP="009C31D8">
      <w:pPr>
        <w:pStyle w:val="Nagwek2"/>
      </w:pPr>
      <w:bookmarkStart w:id="34" w:name="_Składanie_wniosku"/>
      <w:bookmarkStart w:id="35" w:name="_Toc59697234"/>
      <w:bookmarkEnd w:id="34"/>
      <w:r w:rsidRPr="0084702D">
        <w:t>Zasady składania</w:t>
      </w:r>
      <w:r w:rsidR="00242CBE" w:rsidRPr="0084702D">
        <w:t xml:space="preserve"> wniosk</w:t>
      </w:r>
      <w:r w:rsidR="00BD7F35" w:rsidRPr="0084702D">
        <w:t>u</w:t>
      </w:r>
      <w:bookmarkEnd w:id="35"/>
    </w:p>
    <w:p w14:paraId="50DCA37E" w14:textId="77777777" w:rsidR="00D56A2F" w:rsidRPr="0084702D" w:rsidRDefault="003D63EC" w:rsidP="00657734">
      <w:r w:rsidRPr="0084702D">
        <w:t xml:space="preserve">Wnioski o uzyskanie jednolitego certyfikatu bezpieczeństwa składane są wyłącznie przez OSS. Przed złożeniem wniosku konieczne jest zarejestrowanie się w systemie i zapoznanie z jego obsługą. </w:t>
      </w:r>
      <w:r w:rsidR="00D56A2F" w:rsidRPr="0084702D">
        <w:t>Założone konto powinno być imienne, a osoba składająca wniosek powinna dysponować pełnomocnic</w:t>
      </w:r>
      <w:r w:rsidR="00411BA3" w:rsidRPr="0084702D">
        <w:t xml:space="preserve">twem </w:t>
      </w:r>
      <w:r w:rsidR="00473780" w:rsidRPr="0084702D">
        <w:t xml:space="preserve">lub być uprawnioną na podstawie wpisu do KRS lub CEIDG do samodzielnej reprezentacji podmiotu </w:t>
      </w:r>
      <w:r w:rsidR="00411BA3" w:rsidRPr="0084702D">
        <w:t>(szerzej patrz rozdział 3.4</w:t>
      </w:r>
      <w:r w:rsidR="00D56A2F" w:rsidRPr="0084702D">
        <w:t>.</w:t>
      </w:r>
      <w:r w:rsidR="00B26B29" w:rsidRPr="0084702D">
        <w:t>5</w:t>
      </w:r>
      <w:r w:rsidR="00D56A2F" w:rsidRPr="0084702D">
        <w:t xml:space="preserve">). </w:t>
      </w:r>
    </w:p>
    <w:p w14:paraId="3B78EF04" w14:textId="77777777" w:rsidR="003D63EC" w:rsidRPr="0084702D" w:rsidRDefault="003D63EC" w:rsidP="00657734">
      <w:r w:rsidRPr="0084702D">
        <w:t xml:space="preserve">Szczegółowe informacje </w:t>
      </w:r>
      <w:r w:rsidR="00D56A2F" w:rsidRPr="0084702D">
        <w:t xml:space="preserve">o obsłudze OSS, linki do systemu i jego wersji testowej, a także materiały szkoleniowe </w:t>
      </w:r>
      <w:r w:rsidRPr="0084702D">
        <w:t xml:space="preserve">można znaleźć </w:t>
      </w:r>
      <w:hyperlink r:id="rId25" w:history="1">
        <w:r w:rsidRPr="0084702D">
          <w:rPr>
            <w:rStyle w:val="Hipercze"/>
          </w:rPr>
          <w:t>na stronie internetowej UTK</w:t>
        </w:r>
      </w:hyperlink>
      <w:r w:rsidRPr="0084702D">
        <w:t xml:space="preserve">. </w:t>
      </w:r>
    </w:p>
    <w:p w14:paraId="297648EB" w14:textId="77777777" w:rsidR="003D63EC" w:rsidRPr="0084702D" w:rsidRDefault="003D63EC" w:rsidP="003D63EC">
      <w:pPr>
        <w:pStyle w:val="Nagwek3"/>
      </w:pPr>
      <w:bookmarkStart w:id="36" w:name="_Toc59697235"/>
      <w:r w:rsidRPr="0084702D">
        <w:t>Rodzaj wniosku</w:t>
      </w:r>
      <w:bookmarkEnd w:id="36"/>
    </w:p>
    <w:p w14:paraId="39D81864" w14:textId="77777777" w:rsidR="009C31D8" w:rsidRPr="0084702D" w:rsidRDefault="003D63EC" w:rsidP="00657734">
      <w:r w:rsidRPr="0084702D">
        <w:t>Istnieją trzy rodzaje wniosków dotyczących jednolitego certyfikatu bezpieczeństwa:</w:t>
      </w:r>
    </w:p>
    <w:p w14:paraId="322C96EF" w14:textId="77777777" w:rsidR="003D63EC" w:rsidRPr="0084702D" w:rsidRDefault="003D63EC" w:rsidP="003D63EC">
      <w:pPr>
        <w:pStyle w:val="wypunktowanie"/>
      </w:pPr>
      <w:r w:rsidRPr="0084702D">
        <w:t>wydanie nowego certyfikatu;</w:t>
      </w:r>
    </w:p>
    <w:p w14:paraId="73A72A29" w14:textId="77777777" w:rsidR="003D63EC" w:rsidRPr="0084702D" w:rsidRDefault="0079455F" w:rsidP="009B6E2D">
      <w:pPr>
        <w:pStyle w:val="wypunktowanie"/>
      </w:pPr>
      <w:r w:rsidRPr="0084702D">
        <w:t>przedłużenie</w:t>
      </w:r>
      <w:r w:rsidR="003D63EC" w:rsidRPr="0084702D">
        <w:t xml:space="preserve"> istniejącego certyfikatu;</w:t>
      </w:r>
    </w:p>
    <w:p w14:paraId="6F0950D7" w14:textId="77777777" w:rsidR="003D63EC" w:rsidRPr="0084702D" w:rsidRDefault="009B6E2D" w:rsidP="003D63EC">
      <w:pPr>
        <w:pStyle w:val="wypunktowanie"/>
      </w:pPr>
      <w:r w:rsidRPr="0084702D">
        <w:t xml:space="preserve">aktualizacja </w:t>
      </w:r>
      <w:r w:rsidR="003D63EC" w:rsidRPr="0084702D">
        <w:t xml:space="preserve">istniejącego certyfikatu. </w:t>
      </w:r>
    </w:p>
    <w:p w14:paraId="536F4250" w14:textId="60247703" w:rsidR="003D63EC" w:rsidRPr="0084702D" w:rsidRDefault="003D63EC" w:rsidP="003D63EC">
      <w:r w:rsidRPr="0084702D">
        <w:t xml:space="preserve">Przewoźnik kolejowy, który dotychczas posiadał certyfikat bezpieczeństwa część A i B, w każdym przypadku składa wniosek o wydanie </w:t>
      </w:r>
      <w:r w:rsidRPr="0084702D">
        <w:rPr>
          <w:b/>
        </w:rPr>
        <w:t>nowego jednolitego certyfikatu bezpieczeństwa</w:t>
      </w:r>
      <w:r w:rsidRPr="0084702D">
        <w:t>.</w:t>
      </w:r>
      <w:r w:rsidR="000724BC" w:rsidRPr="0084702D">
        <w:t xml:space="preserve"> Dotyczy to zarówno sytuacji, gdy dotychczas posiadane certyfikaty w części</w:t>
      </w:r>
      <w:r w:rsidR="00186754" w:rsidRPr="0084702D">
        <w:t> </w:t>
      </w:r>
      <w:r w:rsidR="000724BC" w:rsidRPr="0084702D">
        <w:t>A i B wygasają z uwagi na upływ terminu, jak i gdy wnioskodawca chce zaktualizować zawarte w nich informacje (np. zakres czy rodzaj działalności). Od 31 października 2020 r. nie ma już możliwości wydawania certyfikatów bezpieczeństwa częś</w:t>
      </w:r>
      <w:r w:rsidR="009B6E2D" w:rsidRPr="0084702D">
        <w:t>ć</w:t>
      </w:r>
      <w:r w:rsidR="000724BC" w:rsidRPr="0084702D">
        <w:t xml:space="preserve"> A i B, stąd konieczność ich zmiany wymusza uzyskanie nowego jednolitego certyfikatu bezpieczeństwa. </w:t>
      </w:r>
    </w:p>
    <w:p w14:paraId="6E4FDACA" w14:textId="021F62C1" w:rsidR="003D63EC" w:rsidRPr="0084702D" w:rsidRDefault="001B7917" w:rsidP="00657734">
      <w:r w:rsidRPr="0084702D">
        <w:t>W</w:t>
      </w:r>
      <w:r w:rsidR="000724BC" w:rsidRPr="0084702D">
        <w:t>nios</w:t>
      </w:r>
      <w:r w:rsidRPr="0084702D">
        <w:t>e</w:t>
      </w:r>
      <w:r w:rsidR="000724BC" w:rsidRPr="0084702D">
        <w:t xml:space="preserve">k o </w:t>
      </w:r>
      <w:r w:rsidR="0079455F" w:rsidRPr="0084702D">
        <w:t>przedłużenie</w:t>
      </w:r>
      <w:r w:rsidR="009B6E2D" w:rsidRPr="0084702D">
        <w:t xml:space="preserve"> </w:t>
      </w:r>
      <w:r w:rsidR="000724BC" w:rsidRPr="0084702D">
        <w:t>lub aktualizacj</w:t>
      </w:r>
      <w:r w:rsidR="007616CF" w:rsidRPr="0084702D">
        <w:t>ę</w:t>
      </w:r>
      <w:r w:rsidR="000724BC" w:rsidRPr="0084702D">
        <w:t xml:space="preserve"> certyfikatu będ</w:t>
      </w:r>
      <w:r w:rsidRPr="0084702D">
        <w:t xml:space="preserve">ą mogły złożyć </w:t>
      </w:r>
      <w:r w:rsidR="000724BC" w:rsidRPr="0084702D">
        <w:t>podmiot</w:t>
      </w:r>
      <w:r w:rsidRPr="0084702D">
        <w:t>y</w:t>
      </w:r>
      <w:r w:rsidR="000724BC" w:rsidRPr="0084702D">
        <w:t xml:space="preserve">, które </w:t>
      </w:r>
      <w:r w:rsidR="00B019FA" w:rsidRPr="0084702D">
        <w:t xml:space="preserve">już </w:t>
      </w:r>
      <w:r w:rsidR="000724BC" w:rsidRPr="0084702D">
        <w:t xml:space="preserve">wcześniej uzyskały </w:t>
      </w:r>
      <w:r w:rsidR="009B6E2D" w:rsidRPr="0084702D">
        <w:t xml:space="preserve">jednolity </w:t>
      </w:r>
      <w:r w:rsidR="000724BC" w:rsidRPr="0084702D">
        <w:t>certyfikat</w:t>
      </w:r>
      <w:r w:rsidR="0042075B" w:rsidRPr="0084702D">
        <w:t xml:space="preserve"> bezpieczeństwa</w:t>
      </w:r>
      <w:r w:rsidR="000724BC" w:rsidRPr="0084702D">
        <w:t xml:space="preserve">. </w:t>
      </w:r>
    </w:p>
    <w:p w14:paraId="08896E86" w14:textId="77777777" w:rsidR="000724BC" w:rsidRPr="0084702D" w:rsidRDefault="00D56A2F" w:rsidP="00D56A2F">
      <w:pPr>
        <w:pStyle w:val="Nagwek3"/>
      </w:pPr>
      <w:bookmarkStart w:id="37" w:name="_Toc59697236"/>
      <w:r w:rsidRPr="0084702D">
        <w:lastRenderedPageBreak/>
        <w:t>Termin złożenia</w:t>
      </w:r>
      <w:bookmarkEnd w:id="37"/>
    </w:p>
    <w:p w14:paraId="1B61B6F7" w14:textId="4FA1688F" w:rsidR="00242CBE" w:rsidRPr="0084702D" w:rsidRDefault="00242CBE" w:rsidP="00657734">
      <w:r w:rsidRPr="0084702D">
        <w:t xml:space="preserve">Zgodnie z </w:t>
      </w:r>
      <w:r w:rsidR="00D56A2F" w:rsidRPr="0084702D">
        <w:t>art. 6 ust. 2 i 3 rozporządzenia</w:t>
      </w:r>
      <w:r w:rsidRPr="0084702D">
        <w:t xml:space="preserve"> 2018/763 na wydanie jednolitego certyfikatu bezpieczeństwa organ certyfikujący ma </w:t>
      </w:r>
      <w:r w:rsidR="00D56A2F" w:rsidRPr="0084702D">
        <w:t xml:space="preserve">w sumie </w:t>
      </w:r>
      <w:r w:rsidRPr="0084702D">
        <w:t xml:space="preserve">pięć miesięcy. Składając wniosek warto zatem pamiętać, aby uczynić to z odpowiednim wyprzedzeniem. </w:t>
      </w:r>
      <w:r w:rsidR="00D56A2F" w:rsidRPr="0084702D">
        <w:t>Ze względu na nowy charakter procesu i</w:t>
      </w:r>
      <w:r w:rsidR="00B019FA" w:rsidRPr="0084702D">
        <w:t> </w:t>
      </w:r>
      <w:r w:rsidR="00D56A2F" w:rsidRPr="0084702D">
        <w:t>konieczność zapoznania się z obsługą systemu OSS</w:t>
      </w:r>
      <w:r w:rsidR="006F13FF" w:rsidRPr="0084702D">
        <w:t>, z</w:t>
      </w:r>
      <w:r w:rsidRPr="0084702D">
        <w:t xml:space="preserve">alecane jest złożenie wniosku na sześć miesięcy przed: </w:t>
      </w:r>
    </w:p>
    <w:p w14:paraId="0EB4E29F" w14:textId="77777777" w:rsidR="00242CBE" w:rsidRPr="0084702D" w:rsidRDefault="00242CBE" w:rsidP="00CE44FA">
      <w:pPr>
        <w:pStyle w:val="Akapitzlist"/>
        <w:numPr>
          <w:ilvl w:val="0"/>
          <w:numId w:val="13"/>
        </w:numPr>
      </w:pPr>
      <w:r w:rsidRPr="0084702D">
        <w:t xml:space="preserve">planowaną datą rozpoczęcia </w:t>
      </w:r>
      <w:r w:rsidR="00D56A2F" w:rsidRPr="0084702D">
        <w:t>działalności jako przewoźnik kolejowy</w:t>
      </w:r>
      <w:r w:rsidRPr="0084702D">
        <w:t>;</w:t>
      </w:r>
    </w:p>
    <w:p w14:paraId="4C66ACC7" w14:textId="77777777" w:rsidR="00D56A2F" w:rsidRPr="0084702D" w:rsidRDefault="00D56A2F" w:rsidP="00CE44FA">
      <w:pPr>
        <w:pStyle w:val="Akapitzlist"/>
        <w:numPr>
          <w:ilvl w:val="0"/>
          <w:numId w:val="13"/>
        </w:numPr>
      </w:pPr>
      <w:r w:rsidRPr="0084702D">
        <w:t>planowaną datą rozpoczęcia działalności na nowych warunkach, w następstwie zmiany rodzaju i zakresu działalności czy obszaru działalności;</w:t>
      </w:r>
    </w:p>
    <w:p w14:paraId="19FF1EEB" w14:textId="77777777" w:rsidR="00242CBE" w:rsidRPr="0084702D" w:rsidRDefault="00242CBE" w:rsidP="00CE44FA">
      <w:pPr>
        <w:pStyle w:val="Akapitzlist"/>
        <w:numPr>
          <w:ilvl w:val="0"/>
          <w:numId w:val="13"/>
        </w:numPr>
      </w:pPr>
      <w:r w:rsidRPr="0084702D">
        <w:t xml:space="preserve">upływem ważności aktualnie obowiązującego jednolitego certyfikatu bezpieczeństwa, </w:t>
      </w:r>
    </w:p>
    <w:p w14:paraId="6B51E1EE" w14:textId="77777777" w:rsidR="00242CBE" w:rsidRPr="0084702D" w:rsidRDefault="00242CBE" w:rsidP="00CE44FA">
      <w:pPr>
        <w:pStyle w:val="Akapitzlist"/>
        <w:numPr>
          <w:ilvl w:val="0"/>
          <w:numId w:val="13"/>
        </w:numPr>
      </w:pPr>
      <w:r w:rsidRPr="0084702D">
        <w:t xml:space="preserve">upływem ważności certyfikatu bezpieczeństwa część A </w:t>
      </w:r>
      <w:r w:rsidR="00D56A2F" w:rsidRPr="0084702D">
        <w:t>lub</w:t>
      </w:r>
      <w:r w:rsidRPr="0084702D">
        <w:t> B</w:t>
      </w:r>
      <w:r w:rsidR="00D56A2F" w:rsidRPr="0084702D">
        <w:t>.</w:t>
      </w:r>
    </w:p>
    <w:p w14:paraId="3F554905" w14:textId="33C5F128" w:rsidR="009C31D8" w:rsidRPr="0084702D" w:rsidRDefault="009C15D8" w:rsidP="00D56A2F">
      <w:pPr>
        <w:pStyle w:val="Nagwek3"/>
      </w:pPr>
      <w:bookmarkStart w:id="38" w:name="_Toc59697237"/>
      <w:r w:rsidRPr="0084702D">
        <w:t xml:space="preserve">Zasady </w:t>
      </w:r>
      <w:r w:rsidR="0042075B" w:rsidRPr="0084702D">
        <w:t>wypełniania</w:t>
      </w:r>
      <w:r w:rsidRPr="0084702D">
        <w:t xml:space="preserve"> wniosku</w:t>
      </w:r>
      <w:r w:rsidR="0042075B" w:rsidRPr="0084702D">
        <w:t xml:space="preserve"> w OSS</w:t>
      </w:r>
      <w:bookmarkEnd w:id="38"/>
    </w:p>
    <w:p w14:paraId="45DF0B79" w14:textId="2DD45962" w:rsidR="00075BBD" w:rsidRPr="0084702D" w:rsidRDefault="00D56A2F" w:rsidP="00075BBD">
      <w:pPr>
        <w:rPr>
          <w:color w:val="053C86" w:themeColor="accent2" w:themeTint="E6"/>
        </w:rPr>
      </w:pPr>
      <w:r w:rsidRPr="0084702D">
        <w:t>Wniosek o wydanie nowego</w:t>
      </w:r>
      <w:r w:rsidR="0083367E" w:rsidRPr="0084702D">
        <w:t xml:space="preserve">, </w:t>
      </w:r>
      <w:r w:rsidRPr="0084702D">
        <w:t>zaktualizowanego lub przedłużonego jednolitego certyfikatu bezpieczeństwa wraz ze stosowaną dokumentacją należ</w:t>
      </w:r>
      <w:r w:rsidR="000F0736" w:rsidRPr="0084702D">
        <w:t>y złożyć drogą elektroniczną za </w:t>
      </w:r>
      <w:r w:rsidRPr="0084702D">
        <w:t>pośrednict</w:t>
      </w:r>
      <w:r w:rsidR="0083367E" w:rsidRPr="0084702D">
        <w:t xml:space="preserve">wem punktu kompleksowej obsługi. </w:t>
      </w:r>
      <w:r w:rsidR="00075BBD" w:rsidRPr="0084702D">
        <w:t xml:space="preserve">Z podstawowymi zasadami obsługi OSS </w:t>
      </w:r>
      <w:r w:rsidR="00B019FA" w:rsidRPr="0084702D">
        <w:t>i  </w:t>
      </w:r>
      <w:r w:rsidR="00075BBD" w:rsidRPr="0084702D">
        <w:t>składania wniosku można zapoznać się korzystając z prezentacji szkoleniowych dostępnych na</w:t>
      </w:r>
      <w:r w:rsidR="00B019FA" w:rsidRPr="0084702D">
        <w:t> </w:t>
      </w:r>
      <w:hyperlink r:id="rId26" w:history="1">
        <w:r w:rsidR="00075BBD" w:rsidRPr="0084702D">
          <w:rPr>
            <w:rStyle w:val="Hipercze"/>
          </w:rPr>
          <w:t>stronie internetowej UTK</w:t>
        </w:r>
      </w:hyperlink>
      <w:r w:rsidR="00075BBD" w:rsidRPr="0084702D">
        <w:t xml:space="preserve">. </w:t>
      </w:r>
    </w:p>
    <w:p w14:paraId="18C805D0" w14:textId="53CA3411" w:rsidR="005B7747" w:rsidRPr="0084702D" w:rsidRDefault="0083367E" w:rsidP="00D56A2F">
      <w:r w:rsidRPr="0084702D">
        <w:t>Wniosek składa</w:t>
      </w:r>
      <w:r w:rsidR="005B7747" w:rsidRPr="0084702D">
        <w:t xml:space="preserve"> się</w:t>
      </w:r>
      <w:r w:rsidRPr="0084702D">
        <w:t xml:space="preserve"> </w:t>
      </w:r>
      <w:r w:rsidR="005B7747" w:rsidRPr="0084702D">
        <w:t xml:space="preserve">poprzez wypełnienie </w:t>
      </w:r>
      <w:r w:rsidR="00186754" w:rsidRPr="0084702D">
        <w:t xml:space="preserve">odpowiedniego </w:t>
      </w:r>
      <w:r w:rsidR="005B7747" w:rsidRPr="0084702D">
        <w:t>formularza. Osoba składająca wniosek powinna posiadać stosowne pełnomocnictwo</w:t>
      </w:r>
      <w:r w:rsidR="009C15D8" w:rsidRPr="0084702D">
        <w:t xml:space="preserve"> </w:t>
      </w:r>
      <w:r w:rsidR="009B6E2D" w:rsidRPr="0084702D">
        <w:t xml:space="preserve">lub być uprawnioną na podstawie wpisu do KRS lub CEIDG do samodzielnej reprezentacji podmiotu </w:t>
      </w:r>
      <w:r w:rsidR="009C15D8" w:rsidRPr="0084702D">
        <w:t xml:space="preserve">(patrz rozdział </w:t>
      </w:r>
      <w:r w:rsidR="00B26B29" w:rsidRPr="0084702D">
        <w:t>3.4.5</w:t>
      </w:r>
      <w:r w:rsidR="00BD18C8" w:rsidRPr="0084702D">
        <w:t>)</w:t>
      </w:r>
      <w:r w:rsidRPr="0084702D">
        <w:t xml:space="preserve">. </w:t>
      </w:r>
    </w:p>
    <w:p w14:paraId="4C93C2C5" w14:textId="77777777" w:rsidR="00D56A2F" w:rsidRPr="0084702D" w:rsidRDefault="0083367E" w:rsidP="00D56A2F">
      <w:r w:rsidRPr="0084702D">
        <w:t>Poniżej zebrano podstawowe wytyczne do</w:t>
      </w:r>
      <w:r w:rsidR="005B7747" w:rsidRPr="0084702D">
        <w:t>tyczące zasad składania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223"/>
      </w:tblGrid>
      <w:tr w:rsidR="0083367E" w:rsidRPr="0084702D" w14:paraId="000D5F1D" w14:textId="77777777" w:rsidTr="005711CE">
        <w:tc>
          <w:tcPr>
            <w:tcW w:w="562" w:type="dxa"/>
            <w:shd w:val="clear" w:color="auto" w:fill="002060"/>
          </w:tcPr>
          <w:p w14:paraId="5BA3E0F9" w14:textId="77777777" w:rsidR="0083367E" w:rsidRPr="0084702D" w:rsidRDefault="0083367E" w:rsidP="009025A8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1985" w:type="dxa"/>
            <w:shd w:val="clear" w:color="auto" w:fill="002060"/>
          </w:tcPr>
          <w:p w14:paraId="38FA8F64" w14:textId="77777777" w:rsidR="0083367E" w:rsidRPr="0084702D" w:rsidRDefault="0083367E" w:rsidP="009025A8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Nazwa pola w OSS</w:t>
            </w:r>
          </w:p>
        </w:tc>
        <w:tc>
          <w:tcPr>
            <w:tcW w:w="6223" w:type="dxa"/>
            <w:shd w:val="clear" w:color="auto" w:fill="002060"/>
          </w:tcPr>
          <w:p w14:paraId="7F5BCE7C" w14:textId="77777777" w:rsidR="0083367E" w:rsidRPr="0084702D" w:rsidRDefault="0083367E" w:rsidP="009025A8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Dodatkowe wyjaśnienia</w:t>
            </w:r>
          </w:p>
        </w:tc>
      </w:tr>
      <w:tr w:rsidR="0083367E" w:rsidRPr="0084702D" w14:paraId="10A8094C" w14:textId="77777777" w:rsidTr="0083367E">
        <w:tc>
          <w:tcPr>
            <w:tcW w:w="562" w:type="dxa"/>
          </w:tcPr>
          <w:p w14:paraId="1C069CF3" w14:textId="77777777" w:rsidR="0083367E" w:rsidRPr="0084702D" w:rsidRDefault="0083367E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44BFDFB5" w14:textId="77777777" w:rsidR="0083367E" w:rsidRPr="0084702D" w:rsidRDefault="0083367E" w:rsidP="00D56A2F">
            <w:pPr>
              <w:rPr>
                <w:sz w:val="18"/>
              </w:rPr>
            </w:pPr>
            <w:r w:rsidRPr="0084702D">
              <w:rPr>
                <w:sz w:val="18"/>
              </w:rPr>
              <w:t>Rodzaj wniosku</w:t>
            </w:r>
          </w:p>
        </w:tc>
        <w:tc>
          <w:tcPr>
            <w:tcW w:w="6223" w:type="dxa"/>
          </w:tcPr>
          <w:p w14:paraId="0FF60A88" w14:textId="77777777" w:rsidR="0083367E" w:rsidRPr="0084702D" w:rsidRDefault="009025A8" w:rsidP="00D56A2F">
            <w:pPr>
              <w:rPr>
                <w:sz w:val="18"/>
              </w:rPr>
            </w:pPr>
            <w:r w:rsidRPr="0084702D">
              <w:rPr>
                <w:sz w:val="18"/>
              </w:rPr>
              <w:t>Należy wskazać spośród następujących możliwości:</w:t>
            </w:r>
          </w:p>
          <w:p w14:paraId="6CFECCD5" w14:textId="302310DF" w:rsidR="009025A8" w:rsidRPr="0084702D" w:rsidRDefault="009025A8" w:rsidP="00D15CF1">
            <w:pPr>
              <w:pStyle w:val="Akapitzlist"/>
              <w:numPr>
                <w:ilvl w:val="0"/>
                <w:numId w:val="20"/>
              </w:numPr>
              <w:rPr>
                <w:sz w:val="18"/>
              </w:rPr>
            </w:pPr>
            <w:r w:rsidRPr="0084702D">
              <w:rPr>
                <w:sz w:val="18"/>
              </w:rPr>
              <w:t>Nowy – gdy wniosek dotyczy uzyskania jednolitego certyfikatu bezpieczeństwa po raz pierwszy. Przypadek ten dotyczy również podmiotów posiadających dotychczas certyfikaty bezpieczeństwa w</w:t>
            </w:r>
            <w:r w:rsidR="00B019FA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części A i B;</w:t>
            </w:r>
          </w:p>
          <w:p w14:paraId="060507E3" w14:textId="77777777" w:rsidR="009025A8" w:rsidRPr="0084702D" w:rsidRDefault="009025A8" w:rsidP="00D15CF1">
            <w:pPr>
              <w:pStyle w:val="Akapitzlist"/>
              <w:numPr>
                <w:ilvl w:val="0"/>
                <w:numId w:val="20"/>
              </w:numPr>
              <w:rPr>
                <w:sz w:val="18"/>
              </w:rPr>
            </w:pPr>
            <w:r w:rsidRPr="0084702D">
              <w:rPr>
                <w:sz w:val="18"/>
              </w:rPr>
              <w:t>Aktualizacja – gdy wniosek dotyczy aktualizacji (zmiany) posiadanego jednoli</w:t>
            </w:r>
            <w:r w:rsidR="00CC1E2E" w:rsidRPr="0084702D">
              <w:rPr>
                <w:sz w:val="18"/>
              </w:rPr>
              <w:t>tego certyfikatu bezpieczeństwa;</w:t>
            </w:r>
          </w:p>
          <w:p w14:paraId="0A0C305D" w14:textId="77777777" w:rsidR="00CC1E2E" w:rsidRPr="0084702D" w:rsidRDefault="0079455F" w:rsidP="00D15CF1">
            <w:pPr>
              <w:pStyle w:val="Akapitzlist"/>
              <w:numPr>
                <w:ilvl w:val="0"/>
                <w:numId w:val="20"/>
              </w:numPr>
              <w:rPr>
                <w:sz w:val="18"/>
              </w:rPr>
            </w:pPr>
            <w:r w:rsidRPr="0084702D">
              <w:rPr>
                <w:sz w:val="18"/>
              </w:rPr>
              <w:t>Przedłużenie</w:t>
            </w:r>
            <w:r w:rsidR="00CC1E2E" w:rsidRPr="0084702D">
              <w:rPr>
                <w:sz w:val="18"/>
              </w:rPr>
              <w:t xml:space="preserve"> – gdy wniosek dotyczy przedłużenia istniejącego już jednolitego certyfikatu bezpieczeństwa.</w:t>
            </w:r>
          </w:p>
        </w:tc>
      </w:tr>
      <w:tr w:rsidR="00CC1E2E" w:rsidRPr="0084702D" w14:paraId="399C1952" w14:textId="77777777" w:rsidTr="0083367E">
        <w:tc>
          <w:tcPr>
            <w:tcW w:w="562" w:type="dxa"/>
          </w:tcPr>
          <w:p w14:paraId="19797437" w14:textId="77777777" w:rsidR="00CC1E2E" w:rsidRPr="0084702D" w:rsidRDefault="00CC1E2E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636C2005" w14:textId="77777777" w:rsidR="00CC1E2E" w:rsidRPr="0084702D" w:rsidRDefault="00CC1E2E" w:rsidP="00CC1E2E">
            <w:pPr>
              <w:rPr>
                <w:sz w:val="18"/>
              </w:rPr>
            </w:pPr>
            <w:r w:rsidRPr="0084702D">
              <w:rPr>
                <w:sz w:val="18"/>
              </w:rPr>
              <w:t>Europejski Numer Identyfikacyjny (EIN)</w:t>
            </w:r>
          </w:p>
        </w:tc>
        <w:tc>
          <w:tcPr>
            <w:tcW w:w="6223" w:type="dxa"/>
          </w:tcPr>
          <w:p w14:paraId="461548F1" w14:textId="2B81D1D6" w:rsidR="00CC1E2E" w:rsidRPr="0084702D" w:rsidRDefault="00CC1E2E" w:rsidP="00186754">
            <w:pPr>
              <w:rPr>
                <w:sz w:val="18"/>
              </w:rPr>
            </w:pPr>
            <w:r w:rsidRPr="0084702D">
              <w:rPr>
                <w:sz w:val="18"/>
              </w:rPr>
              <w:t>Należy wskazać numer EIN poprzedniego certyfikatu bezpieczeństwa częś</w:t>
            </w:r>
            <w:r w:rsidR="00E24571" w:rsidRPr="0084702D">
              <w:rPr>
                <w:sz w:val="18"/>
              </w:rPr>
              <w:t>ć</w:t>
            </w:r>
            <w:r w:rsidR="00186754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A</w:t>
            </w:r>
            <w:r w:rsidR="00186754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i B. Aby utworzyć dodatkowe pole można skorzystać z przycisku [+]. Numery EIN muszą być zgodne z podanymi w bazie ERADIS, stąd rekomendowane jest skorzystanie z</w:t>
            </w:r>
            <w:r w:rsidR="00B019FA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 xml:space="preserve">funkcji „Zaimportuj z ERADIS”. </w:t>
            </w:r>
          </w:p>
        </w:tc>
      </w:tr>
      <w:tr w:rsidR="0083367E" w:rsidRPr="0084702D" w14:paraId="5F070673" w14:textId="77777777" w:rsidTr="0083367E">
        <w:tc>
          <w:tcPr>
            <w:tcW w:w="562" w:type="dxa"/>
          </w:tcPr>
          <w:p w14:paraId="34843B7A" w14:textId="77777777" w:rsidR="0083367E" w:rsidRPr="0084702D" w:rsidRDefault="0083367E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4FEA853F" w14:textId="77777777" w:rsidR="0083367E" w:rsidRPr="0084702D" w:rsidRDefault="009025A8" w:rsidP="00D56A2F">
            <w:pPr>
              <w:rPr>
                <w:sz w:val="18"/>
              </w:rPr>
            </w:pPr>
            <w:r w:rsidRPr="0084702D">
              <w:rPr>
                <w:sz w:val="18"/>
              </w:rPr>
              <w:t>Wstępne zaangażowanie</w:t>
            </w:r>
          </w:p>
        </w:tc>
        <w:tc>
          <w:tcPr>
            <w:tcW w:w="6223" w:type="dxa"/>
          </w:tcPr>
          <w:p w14:paraId="73069820" w14:textId="77777777" w:rsidR="0083367E" w:rsidRPr="0084702D" w:rsidRDefault="009025A8" w:rsidP="009025A8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wskazać, czy przed złożeniem wniosku realizowany był etap wstępnego zaangażowania. Jeśli tak, należy podać numer sprawy. </w:t>
            </w:r>
          </w:p>
        </w:tc>
      </w:tr>
      <w:tr w:rsidR="009025A8" w:rsidRPr="0084702D" w14:paraId="0835D19A" w14:textId="77777777" w:rsidTr="0083367E">
        <w:tc>
          <w:tcPr>
            <w:tcW w:w="562" w:type="dxa"/>
          </w:tcPr>
          <w:p w14:paraId="2B8F4950" w14:textId="77777777" w:rsidR="009025A8" w:rsidRPr="0084702D" w:rsidRDefault="009025A8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32FC4C3E" w14:textId="77777777" w:rsidR="009025A8" w:rsidRPr="0084702D" w:rsidRDefault="009025A8" w:rsidP="009025A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Przewidywana data rozpoczęcia </w:t>
            </w:r>
            <w:r w:rsidRPr="0084702D">
              <w:rPr>
                <w:sz w:val="18"/>
              </w:rPr>
              <w:lastRenderedPageBreak/>
              <w:t>przewozów / działalności</w:t>
            </w:r>
          </w:p>
        </w:tc>
        <w:tc>
          <w:tcPr>
            <w:tcW w:w="6223" w:type="dxa"/>
          </w:tcPr>
          <w:p w14:paraId="1405B99F" w14:textId="77777777" w:rsidR="009025A8" w:rsidRPr="0084702D" w:rsidRDefault="009025A8" w:rsidP="009025A8">
            <w:pPr>
              <w:rPr>
                <w:sz w:val="18"/>
              </w:rPr>
            </w:pPr>
            <w:r w:rsidRPr="0084702D">
              <w:rPr>
                <w:sz w:val="18"/>
              </w:rPr>
              <w:lastRenderedPageBreak/>
              <w:t>Może być to data:</w:t>
            </w:r>
          </w:p>
          <w:p w14:paraId="3AAECD19" w14:textId="77777777" w:rsidR="009025A8" w:rsidRPr="0084702D" w:rsidRDefault="009025A8" w:rsidP="00D15CF1">
            <w:pPr>
              <w:pStyle w:val="Akapitzlist"/>
              <w:numPr>
                <w:ilvl w:val="0"/>
                <w:numId w:val="21"/>
              </w:numPr>
              <w:rPr>
                <w:sz w:val="18"/>
              </w:rPr>
            </w:pPr>
            <w:r w:rsidRPr="0084702D">
              <w:rPr>
                <w:sz w:val="18"/>
              </w:rPr>
              <w:t>rozpoczęcia przewozów – dla wniosków o nowy certyfikat;</w:t>
            </w:r>
          </w:p>
          <w:p w14:paraId="5EFF04BB" w14:textId="77777777" w:rsidR="009025A8" w:rsidRPr="0084702D" w:rsidRDefault="009025A8" w:rsidP="00D15CF1">
            <w:pPr>
              <w:pStyle w:val="Akapitzlist"/>
              <w:numPr>
                <w:ilvl w:val="0"/>
                <w:numId w:val="21"/>
              </w:numPr>
              <w:rPr>
                <w:sz w:val="18"/>
              </w:rPr>
            </w:pPr>
            <w:r w:rsidRPr="0084702D">
              <w:rPr>
                <w:sz w:val="18"/>
              </w:rPr>
              <w:t xml:space="preserve">ważności dotychczasowego certyfikatu – w przypadku </w:t>
            </w:r>
            <w:r w:rsidR="0079455F" w:rsidRPr="0084702D">
              <w:rPr>
                <w:sz w:val="18"/>
              </w:rPr>
              <w:t>przedłużeń</w:t>
            </w:r>
            <w:r w:rsidRPr="0084702D">
              <w:rPr>
                <w:sz w:val="18"/>
              </w:rPr>
              <w:t>;</w:t>
            </w:r>
          </w:p>
          <w:p w14:paraId="7865732A" w14:textId="77777777" w:rsidR="009025A8" w:rsidRPr="0084702D" w:rsidRDefault="009025A8" w:rsidP="00D15CF1">
            <w:pPr>
              <w:pStyle w:val="Akapitzlist"/>
              <w:numPr>
                <w:ilvl w:val="0"/>
                <w:numId w:val="21"/>
              </w:numPr>
              <w:rPr>
                <w:sz w:val="18"/>
              </w:rPr>
            </w:pPr>
            <w:r w:rsidRPr="0084702D">
              <w:rPr>
                <w:sz w:val="18"/>
              </w:rPr>
              <w:lastRenderedPageBreak/>
              <w:t xml:space="preserve">rozpoczęcia przewozów w zmienionych warunkach – w przypadku aktualizacji. </w:t>
            </w:r>
          </w:p>
          <w:p w14:paraId="67000E69" w14:textId="77777777" w:rsidR="009025A8" w:rsidRPr="0084702D" w:rsidRDefault="009025A8" w:rsidP="009025A8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Z uwagi na pięciomiesięczny okres rozpatrywania wniosku, wskazana data powinna być oddalona o min. pięć miesięcy od daty złożenia wniosku. </w:t>
            </w:r>
          </w:p>
        </w:tc>
      </w:tr>
      <w:tr w:rsidR="009025A8" w:rsidRPr="0084702D" w14:paraId="3B287069" w14:textId="77777777" w:rsidTr="0083367E">
        <w:tc>
          <w:tcPr>
            <w:tcW w:w="562" w:type="dxa"/>
          </w:tcPr>
          <w:p w14:paraId="13B6B34D" w14:textId="77777777" w:rsidR="009025A8" w:rsidRPr="0084702D" w:rsidRDefault="009025A8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630946D8" w14:textId="77777777" w:rsidR="009025A8" w:rsidRPr="0084702D" w:rsidRDefault="00CC1E2E" w:rsidP="009025A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Państwo członkowskie właściwe dla planowanego obszaru działalności</w:t>
            </w:r>
          </w:p>
        </w:tc>
        <w:tc>
          <w:tcPr>
            <w:tcW w:w="6223" w:type="dxa"/>
          </w:tcPr>
          <w:p w14:paraId="75EFBD4F" w14:textId="0D4CF86C" w:rsidR="009025A8" w:rsidRPr="0084702D" w:rsidRDefault="009C40F0" w:rsidP="009025A8">
            <w:pPr>
              <w:rPr>
                <w:sz w:val="18"/>
              </w:rPr>
            </w:pPr>
            <w:r w:rsidRPr="0084702D">
              <w:rPr>
                <w:sz w:val="18"/>
              </w:rPr>
              <w:t>Należy wybrać</w:t>
            </w:r>
            <w:r w:rsidR="00CC1E2E" w:rsidRPr="0084702D">
              <w:rPr>
                <w:sz w:val="18"/>
              </w:rPr>
              <w:t xml:space="preserve"> z listy Polskę. </w:t>
            </w:r>
          </w:p>
          <w:p w14:paraId="093E6EAC" w14:textId="2E9ACDB9" w:rsidR="00CC1E2E" w:rsidRPr="0084702D" w:rsidRDefault="00CC1E2E" w:rsidP="009C40F0">
            <w:pPr>
              <w:rPr>
                <w:sz w:val="18"/>
              </w:rPr>
            </w:pPr>
            <w:r w:rsidRPr="0084702D">
              <w:rPr>
                <w:b/>
                <w:sz w:val="18"/>
              </w:rPr>
              <w:t>Uwaga!</w:t>
            </w:r>
            <w:r w:rsidRPr="0084702D">
              <w:rPr>
                <w:sz w:val="18"/>
              </w:rPr>
              <w:t xml:space="preserve"> Nawet jeżeli wniosek ma obejmować stacje graniczne w sąsiednich państwach członkowskich UE, w tym polu </w:t>
            </w:r>
            <w:r w:rsidR="009C40F0" w:rsidRPr="0084702D">
              <w:rPr>
                <w:sz w:val="18"/>
              </w:rPr>
              <w:t xml:space="preserve">należy wskazać </w:t>
            </w:r>
            <w:r w:rsidRPr="0084702D">
              <w:rPr>
                <w:sz w:val="18"/>
              </w:rPr>
              <w:t xml:space="preserve">wyłącznie Polskę. </w:t>
            </w:r>
          </w:p>
        </w:tc>
      </w:tr>
      <w:tr w:rsidR="00CC1E2E" w:rsidRPr="0084702D" w14:paraId="0A2A11AF" w14:textId="77777777" w:rsidTr="0083367E">
        <w:tc>
          <w:tcPr>
            <w:tcW w:w="562" w:type="dxa"/>
          </w:tcPr>
          <w:p w14:paraId="196D4144" w14:textId="77777777" w:rsidR="00CC1E2E" w:rsidRPr="0084702D" w:rsidRDefault="00CC1E2E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0F6D8E5F" w14:textId="77777777" w:rsidR="00CC1E2E" w:rsidRPr="0084702D" w:rsidRDefault="00CC1E2E" w:rsidP="009025A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Rodzaj wnioskowanej działalności</w:t>
            </w:r>
          </w:p>
        </w:tc>
        <w:tc>
          <w:tcPr>
            <w:tcW w:w="6223" w:type="dxa"/>
          </w:tcPr>
          <w:p w14:paraId="78FB7C9E" w14:textId="45AACE64" w:rsidR="00CC1E2E" w:rsidRPr="0084702D" w:rsidRDefault="00CC1E2E" w:rsidP="00CC1E2E">
            <w:pPr>
              <w:rPr>
                <w:sz w:val="18"/>
              </w:rPr>
            </w:pPr>
            <w:r w:rsidRPr="0084702D">
              <w:rPr>
                <w:sz w:val="18"/>
              </w:rPr>
              <w:t>Należy wskazać, jaki rodzaj działalności przewoźnik będzie chciał prowadzić. Wybór jest analogiczny jak przy certyfikatach częś</w:t>
            </w:r>
            <w:r w:rsidR="00E24571" w:rsidRPr="0084702D">
              <w:rPr>
                <w:sz w:val="18"/>
              </w:rPr>
              <w:t>ć</w:t>
            </w:r>
            <w:r w:rsidRPr="0084702D">
              <w:rPr>
                <w:sz w:val="18"/>
              </w:rPr>
              <w:t xml:space="preserve"> A i B:</w:t>
            </w:r>
          </w:p>
          <w:p w14:paraId="62E8BCBF" w14:textId="790C9FA1" w:rsidR="00CC1E2E" w:rsidRPr="0084702D" w:rsidRDefault="007A2AD0" w:rsidP="00D15CF1">
            <w:pPr>
              <w:pStyle w:val="Akapitzlist"/>
              <w:numPr>
                <w:ilvl w:val="0"/>
                <w:numId w:val="22"/>
              </w:numPr>
              <w:rPr>
                <w:sz w:val="18"/>
              </w:rPr>
            </w:pPr>
            <w:r w:rsidRPr="0084702D">
              <w:rPr>
                <w:sz w:val="18"/>
              </w:rPr>
              <w:t>t</w:t>
            </w:r>
            <w:r w:rsidR="00CC1E2E" w:rsidRPr="0084702D">
              <w:rPr>
                <w:sz w:val="18"/>
              </w:rPr>
              <w:t>ransport pasażerski – z lub bez przewoz</w:t>
            </w:r>
            <w:r w:rsidR="008F774A" w:rsidRPr="0084702D">
              <w:rPr>
                <w:sz w:val="18"/>
              </w:rPr>
              <w:t>u</w:t>
            </w:r>
            <w:r w:rsidR="00CC1E2E" w:rsidRPr="0084702D">
              <w:rPr>
                <w:sz w:val="18"/>
              </w:rPr>
              <w:t xml:space="preserve"> kolejami wysokich prędkości;</w:t>
            </w:r>
          </w:p>
          <w:p w14:paraId="159DD543" w14:textId="77777777" w:rsidR="00CC1E2E" w:rsidRPr="0084702D" w:rsidRDefault="007A2AD0" w:rsidP="00D15CF1">
            <w:pPr>
              <w:pStyle w:val="Akapitzlist"/>
              <w:numPr>
                <w:ilvl w:val="0"/>
                <w:numId w:val="22"/>
              </w:numPr>
              <w:rPr>
                <w:sz w:val="18"/>
              </w:rPr>
            </w:pPr>
            <w:r w:rsidRPr="0084702D">
              <w:rPr>
                <w:sz w:val="18"/>
              </w:rPr>
              <w:t>t</w:t>
            </w:r>
            <w:r w:rsidR="00CC1E2E" w:rsidRPr="0084702D">
              <w:rPr>
                <w:sz w:val="18"/>
              </w:rPr>
              <w:t>ransport towarowy –</w:t>
            </w:r>
            <w:r w:rsidR="00284341" w:rsidRPr="0084702D">
              <w:rPr>
                <w:sz w:val="18"/>
              </w:rPr>
              <w:t xml:space="preserve"> </w:t>
            </w:r>
            <w:r w:rsidR="00CC1E2E" w:rsidRPr="0084702D">
              <w:rPr>
                <w:sz w:val="18"/>
              </w:rPr>
              <w:t>z lub bez przewozu towarów niebezpiecznych;</w:t>
            </w:r>
          </w:p>
          <w:p w14:paraId="630B3811" w14:textId="77777777" w:rsidR="00CC1E2E" w:rsidRPr="0084702D" w:rsidRDefault="007A2AD0" w:rsidP="00D15CF1">
            <w:pPr>
              <w:pStyle w:val="Akapitzlist"/>
              <w:numPr>
                <w:ilvl w:val="0"/>
                <w:numId w:val="22"/>
              </w:numPr>
              <w:rPr>
                <w:sz w:val="18"/>
              </w:rPr>
            </w:pPr>
            <w:r w:rsidRPr="0084702D">
              <w:rPr>
                <w:sz w:val="18"/>
              </w:rPr>
              <w:t>t</w:t>
            </w:r>
            <w:r w:rsidR="00CC1E2E" w:rsidRPr="0084702D">
              <w:rPr>
                <w:sz w:val="18"/>
              </w:rPr>
              <w:t xml:space="preserve">ylko manewry. </w:t>
            </w:r>
          </w:p>
          <w:p w14:paraId="4072BE04" w14:textId="4E78E8B4" w:rsidR="00CC1E2E" w:rsidRPr="0084702D" w:rsidRDefault="00CC1E2E" w:rsidP="00CC1E2E">
            <w:pPr>
              <w:rPr>
                <w:sz w:val="18"/>
              </w:rPr>
            </w:pPr>
            <w:r w:rsidRPr="0084702D">
              <w:rPr>
                <w:sz w:val="18"/>
              </w:rPr>
              <w:t>Dodatkowo możliwe jest również wskazanie w polu „Inne” dodatkowych rodzajów działalności, które mogą być objęte jednolitym certyfikatem bezpieczeństwa. W</w:t>
            </w:r>
            <w:r w:rsidR="008F774A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tym polu można wpisać:</w:t>
            </w:r>
          </w:p>
          <w:p w14:paraId="0CF07121" w14:textId="22F2E3BB" w:rsidR="00CC1E2E" w:rsidRPr="0084702D" w:rsidRDefault="007A2AD0" w:rsidP="00D15CF1">
            <w:pPr>
              <w:pStyle w:val="Akapitzlist"/>
              <w:numPr>
                <w:ilvl w:val="0"/>
                <w:numId w:val="23"/>
              </w:numPr>
              <w:rPr>
                <w:sz w:val="18"/>
              </w:rPr>
            </w:pPr>
            <w:r w:rsidRPr="0084702D">
              <w:rPr>
                <w:sz w:val="18"/>
              </w:rPr>
              <w:t>o</w:t>
            </w:r>
            <w:r w:rsidR="00CC1E2E" w:rsidRPr="0084702D">
              <w:rPr>
                <w:sz w:val="18"/>
              </w:rPr>
              <w:t xml:space="preserve">bjęcie certyfikatem bocznic kolejowych – jeżeli </w:t>
            </w:r>
            <w:r w:rsidR="0042075B" w:rsidRPr="0084702D">
              <w:rPr>
                <w:sz w:val="18"/>
              </w:rPr>
              <w:t>wniosek dotyczy uzyskania</w:t>
            </w:r>
            <w:r w:rsidR="00CC1E2E" w:rsidRPr="0084702D">
              <w:rPr>
                <w:sz w:val="18"/>
              </w:rPr>
              <w:t xml:space="preserve"> certyfikat</w:t>
            </w:r>
            <w:r w:rsidR="0042075B" w:rsidRPr="0084702D">
              <w:rPr>
                <w:sz w:val="18"/>
              </w:rPr>
              <w:t xml:space="preserve">u obejmującego </w:t>
            </w:r>
            <w:r w:rsidR="00CC1E2E" w:rsidRPr="0084702D">
              <w:rPr>
                <w:sz w:val="18"/>
              </w:rPr>
              <w:t>również bocznice kolejowe (patrz rozdział</w:t>
            </w:r>
            <w:r w:rsidR="00186754" w:rsidRPr="0084702D">
              <w:rPr>
                <w:sz w:val="18"/>
              </w:rPr>
              <w:t> </w:t>
            </w:r>
            <w:r w:rsidR="000F0736" w:rsidRPr="0084702D">
              <w:rPr>
                <w:sz w:val="18"/>
              </w:rPr>
              <w:t>6.1</w:t>
            </w:r>
            <w:r w:rsidR="00CC1E2E" w:rsidRPr="0084702D">
              <w:rPr>
                <w:sz w:val="18"/>
              </w:rPr>
              <w:t>)</w:t>
            </w:r>
            <w:r w:rsidRPr="0084702D">
              <w:rPr>
                <w:sz w:val="18"/>
              </w:rPr>
              <w:t>;</w:t>
            </w:r>
          </w:p>
          <w:p w14:paraId="7F30B203" w14:textId="791C290D" w:rsidR="00CC1E2E" w:rsidRPr="0084702D" w:rsidRDefault="009F1F2E" w:rsidP="0042075B">
            <w:pPr>
              <w:pStyle w:val="Akapitzlist"/>
              <w:numPr>
                <w:ilvl w:val="0"/>
                <w:numId w:val="23"/>
              </w:numPr>
              <w:rPr>
                <w:sz w:val="18"/>
              </w:rPr>
            </w:pPr>
            <w:r w:rsidRPr="0084702D">
              <w:rPr>
                <w:sz w:val="18"/>
              </w:rPr>
              <w:t xml:space="preserve">ECM dla pojazdów użytkowanych na własne potrzeby </w:t>
            </w:r>
            <w:r w:rsidR="00CC1E2E" w:rsidRPr="0084702D">
              <w:rPr>
                <w:sz w:val="18"/>
              </w:rPr>
              <w:t xml:space="preserve">– jeżeli </w:t>
            </w:r>
            <w:r w:rsidR="0042075B" w:rsidRPr="0084702D">
              <w:rPr>
                <w:sz w:val="18"/>
              </w:rPr>
              <w:t>wnioskodawca jest</w:t>
            </w:r>
            <w:r w:rsidR="00CC1E2E" w:rsidRPr="0084702D">
              <w:rPr>
                <w:sz w:val="18"/>
              </w:rPr>
              <w:t xml:space="preserve"> ECM chcącym utrzymywać pojazdy wyłącznie na własny użytek (patrz rozdział </w:t>
            </w:r>
            <w:r w:rsidR="000F0736" w:rsidRPr="0084702D">
              <w:rPr>
                <w:sz w:val="18"/>
              </w:rPr>
              <w:t>6.2</w:t>
            </w:r>
            <w:r w:rsidR="00CC1E2E" w:rsidRPr="0084702D">
              <w:rPr>
                <w:sz w:val="18"/>
              </w:rPr>
              <w:t xml:space="preserve">).  </w:t>
            </w:r>
          </w:p>
        </w:tc>
      </w:tr>
      <w:tr w:rsidR="00284341" w:rsidRPr="0084702D" w14:paraId="31FCFFCF" w14:textId="77777777" w:rsidTr="0083367E">
        <w:tc>
          <w:tcPr>
            <w:tcW w:w="562" w:type="dxa"/>
          </w:tcPr>
          <w:p w14:paraId="0AF50BF8" w14:textId="77777777" w:rsidR="00284341" w:rsidRPr="0084702D" w:rsidRDefault="00284341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75D8CEB4" w14:textId="77777777" w:rsidR="00284341" w:rsidRPr="0084702D" w:rsidRDefault="00284341" w:rsidP="009025A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Doprecyzowanie planowanego obszaru działalności</w:t>
            </w:r>
          </w:p>
        </w:tc>
        <w:tc>
          <w:tcPr>
            <w:tcW w:w="6223" w:type="dxa"/>
          </w:tcPr>
          <w:p w14:paraId="197ED6A4" w14:textId="6B1B811C" w:rsidR="00284341" w:rsidRPr="0084702D" w:rsidRDefault="000660EC" w:rsidP="00370270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wskazać </w:t>
            </w:r>
            <w:r w:rsidR="00284341" w:rsidRPr="0084702D">
              <w:rPr>
                <w:sz w:val="18"/>
              </w:rPr>
              <w:t>obszar działalności na terenie Polski</w:t>
            </w:r>
            <w:r w:rsidRPr="0084702D">
              <w:rPr>
                <w:sz w:val="18"/>
              </w:rPr>
              <w:t xml:space="preserve"> oraz</w:t>
            </w:r>
            <w:r w:rsidR="00284341" w:rsidRPr="0084702D">
              <w:rPr>
                <w:sz w:val="18"/>
              </w:rPr>
              <w:t xml:space="preserve"> nazwy konkretnych autoryzowanych zarządców infrastruktury, po których </w:t>
            </w:r>
            <w:r w:rsidR="008F774A" w:rsidRPr="0084702D">
              <w:rPr>
                <w:sz w:val="18"/>
              </w:rPr>
              <w:t xml:space="preserve">infrastrukturze </w:t>
            </w:r>
            <w:r w:rsidR="00284341" w:rsidRPr="0084702D">
              <w:rPr>
                <w:sz w:val="18"/>
              </w:rPr>
              <w:t>prowadzone będą przewozy.</w:t>
            </w:r>
          </w:p>
        </w:tc>
      </w:tr>
      <w:tr w:rsidR="00284341" w:rsidRPr="0084702D" w14:paraId="65B32D4C" w14:textId="77777777" w:rsidTr="0083367E">
        <w:tc>
          <w:tcPr>
            <w:tcW w:w="562" w:type="dxa"/>
          </w:tcPr>
          <w:p w14:paraId="51EE84CF" w14:textId="77777777" w:rsidR="00284341" w:rsidRPr="0084702D" w:rsidRDefault="00284341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4669E685" w14:textId="6205D58E" w:rsidR="00284341" w:rsidRPr="0084702D" w:rsidRDefault="00284341" w:rsidP="009025A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Stacje graniczne w</w:t>
            </w:r>
            <w:r w:rsidR="00186754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sąsiednich państwach członkowskich</w:t>
            </w:r>
          </w:p>
        </w:tc>
        <w:tc>
          <w:tcPr>
            <w:tcW w:w="6223" w:type="dxa"/>
          </w:tcPr>
          <w:p w14:paraId="67BD56AE" w14:textId="77777777" w:rsidR="00284341" w:rsidRPr="0084702D" w:rsidRDefault="00284341" w:rsidP="000F0736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określić, do jakich stacji granicznych prowadzone będą przewozy (patrz rozdział </w:t>
            </w:r>
            <w:r w:rsidR="000F0736" w:rsidRPr="0084702D">
              <w:rPr>
                <w:sz w:val="18"/>
              </w:rPr>
              <w:t>6</w:t>
            </w:r>
            <w:r w:rsidRPr="0084702D">
              <w:rPr>
                <w:sz w:val="18"/>
              </w:rPr>
              <w:t>.</w:t>
            </w:r>
            <w:r w:rsidR="000F0736" w:rsidRPr="0084702D">
              <w:rPr>
                <w:sz w:val="18"/>
              </w:rPr>
              <w:t>3</w:t>
            </w:r>
            <w:r w:rsidRPr="0084702D">
              <w:rPr>
                <w:sz w:val="18"/>
              </w:rPr>
              <w:t xml:space="preserve">). </w:t>
            </w:r>
          </w:p>
        </w:tc>
      </w:tr>
      <w:tr w:rsidR="00284341" w:rsidRPr="0084702D" w14:paraId="24E5EC62" w14:textId="77777777" w:rsidTr="0083367E">
        <w:tc>
          <w:tcPr>
            <w:tcW w:w="562" w:type="dxa"/>
          </w:tcPr>
          <w:p w14:paraId="25DD9F84" w14:textId="77777777" w:rsidR="00284341" w:rsidRPr="0084702D" w:rsidRDefault="00284341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423D5BCD" w14:textId="77777777" w:rsidR="00284341" w:rsidRPr="0084702D" w:rsidRDefault="00284341" w:rsidP="00284341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Organ wydający certyfikat bezpieczeństwa</w:t>
            </w:r>
          </w:p>
        </w:tc>
        <w:tc>
          <w:tcPr>
            <w:tcW w:w="6223" w:type="dxa"/>
          </w:tcPr>
          <w:p w14:paraId="46F7A0F0" w14:textId="77777777" w:rsidR="00284341" w:rsidRPr="0084702D" w:rsidRDefault="00284341" w:rsidP="00284341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Dla wniosków kierowanych do Prezesa UTK należy wskazać „Krajowy organ ds. bezpieczeństwa”. </w:t>
            </w:r>
          </w:p>
        </w:tc>
      </w:tr>
      <w:tr w:rsidR="00284341" w:rsidRPr="0084702D" w14:paraId="743B0848" w14:textId="77777777" w:rsidTr="0083367E">
        <w:tc>
          <w:tcPr>
            <w:tcW w:w="562" w:type="dxa"/>
          </w:tcPr>
          <w:p w14:paraId="23AA333C" w14:textId="77777777" w:rsidR="00284341" w:rsidRPr="0084702D" w:rsidRDefault="00284341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537C5126" w14:textId="77777777" w:rsidR="00284341" w:rsidRPr="0084702D" w:rsidRDefault="00284341" w:rsidP="00284341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Wnioskodawca</w:t>
            </w:r>
          </w:p>
        </w:tc>
        <w:tc>
          <w:tcPr>
            <w:tcW w:w="6223" w:type="dxa"/>
          </w:tcPr>
          <w:p w14:paraId="6341FC2A" w14:textId="77777777" w:rsidR="00284341" w:rsidRPr="0084702D" w:rsidRDefault="00284341" w:rsidP="00284341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wskazać dane wnioskodawcy, tj. podmiotu, w imieniu którego składany jest wniosek. </w:t>
            </w:r>
            <w:r w:rsidR="008D3792" w:rsidRPr="0084702D">
              <w:rPr>
                <w:sz w:val="18"/>
              </w:rPr>
              <w:t xml:space="preserve">Podane dane powinny być zgodne z dokumentami rejestrowymi podmiotu (np. KRS). </w:t>
            </w:r>
          </w:p>
          <w:p w14:paraId="7573BD88" w14:textId="77777777" w:rsidR="008D3792" w:rsidRPr="0084702D" w:rsidRDefault="008D3792" w:rsidP="00284341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Dla wniosków kierowanych do </w:t>
            </w:r>
            <w:r w:rsidR="007A2AD0" w:rsidRPr="0084702D">
              <w:rPr>
                <w:sz w:val="18"/>
              </w:rPr>
              <w:t xml:space="preserve">Prezesa </w:t>
            </w:r>
            <w:r w:rsidRPr="0084702D">
              <w:rPr>
                <w:sz w:val="18"/>
              </w:rPr>
              <w:t xml:space="preserve">UTK nie ma potrzeby podawania osoby wyznaczonej do kontaktów w sprawach finansowych. </w:t>
            </w:r>
          </w:p>
        </w:tc>
      </w:tr>
      <w:tr w:rsidR="008D3792" w:rsidRPr="0084702D" w14:paraId="28191183" w14:textId="77777777" w:rsidTr="0083367E">
        <w:tc>
          <w:tcPr>
            <w:tcW w:w="562" w:type="dxa"/>
          </w:tcPr>
          <w:p w14:paraId="17B9B85B" w14:textId="77777777" w:rsidR="008D3792" w:rsidRPr="0084702D" w:rsidRDefault="008D3792" w:rsidP="00D15CF1">
            <w:pPr>
              <w:pStyle w:val="Akapitzlist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4AE23AD2" w14:textId="43CD5002" w:rsidR="008D3792" w:rsidRPr="0084702D" w:rsidRDefault="008D3792" w:rsidP="00284341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Dane osoby wyznaczonej do</w:t>
            </w:r>
            <w:r w:rsidR="00186754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kontaktów</w:t>
            </w:r>
          </w:p>
        </w:tc>
        <w:tc>
          <w:tcPr>
            <w:tcW w:w="6223" w:type="dxa"/>
          </w:tcPr>
          <w:p w14:paraId="63F77A3B" w14:textId="0F1DDB7B" w:rsidR="008D3792" w:rsidRPr="0084702D" w:rsidRDefault="000660EC" w:rsidP="00284341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podać </w:t>
            </w:r>
            <w:r w:rsidR="008D3792" w:rsidRPr="0084702D">
              <w:rPr>
                <w:sz w:val="18"/>
              </w:rPr>
              <w:t xml:space="preserve">dane osoby, która jest wyznaczona do kontaktu w sprawie wniosku. Osoba ta powinna być dostępna pod podanymi danymi </w:t>
            </w:r>
            <w:r w:rsidR="008F774A" w:rsidRPr="0084702D">
              <w:rPr>
                <w:sz w:val="18"/>
              </w:rPr>
              <w:t xml:space="preserve">teleadresowymi </w:t>
            </w:r>
            <w:r w:rsidR="008D3792" w:rsidRPr="0084702D">
              <w:rPr>
                <w:sz w:val="18"/>
              </w:rPr>
              <w:t xml:space="preserve">przez cały czas realizacji wniosku. </w:t>
            </w:r>
          </w:p>
        </w:tc>
      </w:tr>
    </w:tbl>
    <w:p w14:paraId="64C18D87" w14:textId="77777777" w:rsidR="009C15D8" w:rsidRPr="0084702D" w:rsidRDefault="005A234F" w:rsidP="009C15D8">
      <w:pPr>
        <w:pStyle w:val="Nagwek3"/>
      </w:pPr>
      <w:bookmarkStart w:id="39" w:name="_Toc59697238"/>
      <w:r w:rsidRPr="0084702D">
        <w:lastRenderedPageBreak/>
        <w:t>D</w:t>
      </w:r>
      <w:r w:rsidR="009C15D8" w:rsidRPr="0084702D">
        <w:t>okumentacja</w:t>
      </w:r>
      <w:r w:rsidRPr="0084702D">
        <w:t xml:space="preserve"> SMS</w:t>
      </w:r>
      <w:bookmarkEnd w:id="39"/>
    </w:p>
    <w:p w14:paraId="705F640F" w14:textId="4F82D91A" w:rsidR="005B7747" w:rsidRPr="0084702D" w:rsidRDefault="005B7747" w:rsidP="00D56A2F">
      <w:r w:rsidRPr="0084702D">
        <w:t xml:space="preserve">Po uzupełnieniu powyższych danych przechodzimy do części wniosku, w której należy załączyć dokumenty dotyczące systemu zarządzania bezpieczeństwem i uzupełnić listę kontrolną. </w:t>
      </w:r>
      <w:r w:rsidR="00A63740" w:rsidRPr="0084702D">
        <w:t>Proces ten jest podzielony na dwa etapy – dotyczący wymagań dla SMS i wynikających z TSI Ruch kolejowy</w:t>
      </w:r>
      <w:r w:rsidR="00370270" w:rsidRPr="0084702D">
        <w:t>, a</w:t>
      </w:r>
      <w:r w:rsidR="008F774A" w:rsidRPr="0084702D">
        <w:t> </w:t>
      </w:r>
      <w:r w:rsidR="00A63740" w:rsidRPr="0084702D">
        <w:t xml:space="preserve">także wymagań w części krajowej. </w:t>
      </w:r>
    </w:p>
    <w:p w14:paraId="168E827F" w14:textId="5792829A" w:rsidR="005B7747" w:rsidRPr="0084702D" w:rsidRDefault="00A63740" w:rsidP="00D56A2F">
      <w:r w:rsidRPr="0084702D">
        <w:t xml:space="preserve">W pierwszej kolejności należy </w:t>
      </w:r>
      <w:r w:rsidR="00186754" w:rsidRPr="0084702D">
        <w:t xml:space="preserve">dołączyć </w:t>
      </w:r>
      <w:r w:rsidRPr="0084702D">
        <w:t>stosowne do</w:t>
      </w:r>
      <w:r w:rsidR="00827BD0" w:rsidRPr="0084702D">
        <w:t>kumenty, które będą niezbędne w </w:t>
      </w:r>
      <w:r w:rsidRPr="0084702D">
        <w:t xml:space="preserve">kolejnych etapach. Przed ich wgraniem do OSS zalecane jest odpowiednie nazwanie plików, gdyż późniejsza ich zmiana w systemie jest pracochłonna. Nie ma konieczności </w:t>
      </w:r>
      <w:r w:rsidR="00186754" w:rsidRPr="0084702D">
        <w:t xml:space="preserve">dołączania </w:t>
      </w:r>
      <w:r w:rsidRPr="0084702D">
        <w:t>wszystkich plików za</w:t>
      </w:r>
      <w:r w:rsidR="008F774A" w:rsidRPr="0084702D">
        <w:t> </w:t>
      </w:r>
      <w:r w:rsidRPr="0084702D">
        <w:t xml:space="preserve">jednym razem – można je uzupełnić w dowolnym momencie przed ostatecznym złożeniem wniosku. </w:t>
      </w:r>
      <w:r w:rsidR="00827BD0" w:rsidRPr="0084702D">
        <w:t>Pliki wgrywa się do katalog</w:t>
      </w:r>
      <w:r w:rsidR="00370270" w:rsidRPr="0084702D">
        <w:t>ów</w:t>
      </w:r>
      <w:r w:rsidR="00827BD0" w:rsidRPr="0084702D">
        <w:t xml:space="preserve"> w OSS zgodnie z poniższym wykazem.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223"/>
      </w:tblGrid>
      <w:tr w:rsidR="005B7747" w:rsidRPr="0084702D" w14:paraId="7140C3AF" w14:textId="77777777" w:rsidTr="005711CE">
        <w:tc>
          <w:tcPr>
            <w:tcW w:w="562" w:type="dxa"/>
            <w:shd w:val="clear" w:color="auto" w:fill="002060"/>
          </w:tcPr>
          <w:p w14:paraId="7430FD1A" w14:textId="77777777" w:rsidR="005B7747" w:rsidRPr="0084702D" w:rsidRDefault="005B7747" w:rsidP="005C0402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1985" w:type="dxa"/>
            <w:shd w:val="clear" w:color="auto" w:fill="002060"/>
          </w:tcPr>
          <w:p w14:paraId="166ACCC7" w14:textId="77777777" w:rsidR="005B7747" w:rsidRPr="0084702D" w:rsidRDefault="005B7747" w:rsidP="001C6D8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 xml:space="preserve">Nazwa </w:t>
            </w:r>
            <w:r w:rsidR="00A63740" w:rsidRPr="0084702D">
              <w:rPr>
                <w:b/>
                <w:sz w:val="18"/>
              </w:rPr>
              <w:t>katalogu w</w:t>
            </w:r>
            <w:r w:rsidR="007A2AD0" w:rsidRPr="0084702D">
              <w:rPr>
                <w:b/>
                <w:sz w:val="18"/>
              </w:rPr>
              <w:t> </w:t>
            </w:r>
            <w:r w:rsidR="00A63740" w:rsidRPr="0084702D">
              <w:rPr>
                <w:b/>
                <w:sz w:val="18"/>
              </w:rPr>
              <w:t>bibliotece OSS</w:t>
            </w:r>
          </w:p>
        </w:tc>
        <w:tc>
          <w:tcPr>
            <w:tcW w:w="6223" w:type="dxa"/>
            <w:shd w:val="clear" w:color="auto" w:fill="002060"/>
            <w:vAlign w:val="center"/>
          </w:tcPr>
          <w:p w14:paraId="1A3EAB5D" w14:textId="77777777" w:rsidR="005B7747" w:rsidRPr="0084702D" w:rsidRDefault="005B7747" w:rsidP="00A63740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Dodatkowe wyjaśnienia</w:t>
            </w:r>
          </w:p>
        </w:tc>
      </w:tr>
      <w:tr w:rsidR="005B7747" w:rsidRPr="0084702D" w14:paraId="4272424C" w14:textId="77777777" w:rsidTr="005C0402">
        <w:tc>
          <w:tcPr>
            <w:tcW w:w="562" w:type="dxa"/>
          </w:tcPr>
          <w:p w14:paraId="5C9FF38E" w14:textId="77777777" w:rsidR="005B7747" w:rsidRPr="0084702D" w:rsidRDefault="005B7747" w:rsidP="00D15CF1">
            <w:pPr>
              <w:pStyle w:val="Akapitzlist"/>
              <w:numPr>
                <w:ilvl w:val="0"/>
                <w:numId w:val="24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7F4F6679" w14:textId="77777777" w:rsidR="005B7747" w:rsidRPr="0084702D" w:rsidRDefault="00827BD0" w:rsidP="005C0402">
            <w:pPr>
              <w:rPr>
                <w:sz w:val="18"/>
              </w:rPr>
            </w:pPr>
            <w:r w:rsidRPr="0084702D">
              <w:rPr>
                <w:sz w:val="18"/>
              </w:rPr>
              <w:t>Opis SMS</w:t>
            </w:r>
          </w:p>
        </w:tc>
        <w:tc>
          <w:tcPr>
            <w:tcW w:w="6223" w:type="dxa"/>
          </w:tcPr>
          <w:p w14:paraId="241B32A2" w14:textId="77777777" w:rsidR="005B7747" w:rsidRPr="0084702D" w:rsidRDefault="00827BD0" w:rsidP="00827BD0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wgrać Księgę SMS i stosowne procedury oraz instrukcje. </w:t>
            </w:r>
          </w:p>
        </w:tc>
      </w:tr>
      <w:tr w:rsidR="005B7747" w:rsidRPr="0084702D" w14:paraId="6D014589" w14:textId="77777777" w:rsidTr="005C0402">
        <w:tc>
          <w:tcPr>
            <w:tcW w:w="562" w:type="dxa"/>
          </w:tcPr>
          <w:p w14:paraId="34664875" w14:textId="77777777" w:rsidR="005B7747" w:rsidRPr="0084702D" w:rsidRDefault="005B7747" w:rsidP="00D15CF1">
            <w:pPr>
              <w:pStyle w:val="Akapitzlist"/>
              <w:numPr>
                <w:ilvl w:val="0"/>
                <w:numId w:val="24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52F68B17" w14:textId="77777777" w:rsidR="005B7747" w:rsidRPr="0084702D" w:rsidRDefault="00827BD0" w:rsidP="005C0402">
            <w:pPr>
              <w:rPr>
                <w:sz w:val="18"/>
              </w:rPr>
            </w:pPr>
            <w:r w:rsidRPr="0084702D">
              <w:rPr>
                <w:sz w:val="18"/>
              </w:rPr>
              <w:t>Inne dokumenty SMS</w:t>
            </w:r>
          </w:p>
        </w:tc>
        <w:tc>
          <w:tcPr>
            <w:tcW w:w="6223" w:type="dxa"/>
          </w:tcPr>
          <w:p w14:paraId="5742E259" w14:textId="77777777" w:rsidR="005B7747" w:rsidRPr="0084702D" w:rsidRDefault="00827BD0" w:rsidP="00827BD0">
            <w:pPr>
              <w:rPr>
                <w:sz w:val="18"/>
              </w:rPr>
            </w:pPr>
            <w:r w:rsidRPr="0084702D">
              <w:rPr>
                <w:sz w:val="18"/>
              </w:rPr>
              <w:t>W tej części umieszcza się dowody potwierdzające, że wnioskodawca ustanowił system zarządzania bezpi</w:t>
            </w:r>
            <w:r w:rsidR="00AA752F" w:rsidRPr="0084702D">
              <w:rPr>
                <w:sz w:val="18"/>
              </w:rPr>
              <w:t>eczeństwem zgodnie z przepisami. P</w:t>
            </w:r>
            <w:r w:rsidRPr="0084702D">
              <w:rPr>
                <w:sz w:val="18"/>
              </w:rPr>
              <w:t xml:space="preserve">rzykładowe dowody </w:t>
            </w:r>
            <w:r w:rsidR="00AA752F" w:rsidRPr="0084702D">
              <w:rPr>
                <w:sz w:val="18"/>
              </w:rPr>
              <w:t xml:space="preserve">określa „Przewodnik dotyczący kryteriów systemu zarządzania bezpieczeństwa” wydany przez Agencję. </w:t>
            </w:r>
          </w:p>
          <w:p w14:paraId="3BF246E0" w14:textId="77777777" w:rsidR="008D6ECF" w:rsidRPr="0084702D" w:rsidRDefault="00CB0E26" w:rsidP="00CB0E26">
            <w:pPr>
              <w:rPr>
                <w:sz w:val="18"/>
              </w:rPr>
            </w:pPr>
            <w:r w:rsidRPr="0084702D">
              <w:rPr>
                <w:sz w:val="18"/>
              </w:rPr>
              <w:t>W tej części należy również wgrać</w:t>
            </w:r>
            <w:r w:rsidR="008D6ECF" w:rsidRPr="0084702D">
              <w:rPr>
                <w:sz w:val="18"/>
              </w:rPr>
              <w:t>:</w:t>
            </w:r>
          </w:p>
          <w:p w14:paraId="5895D158" w14:textId="0DB8B836" w:rsidR="00CB0E26" w:rsidRPr="0084702D" w:rsidRDefault="00CB0E26" w:rsidP="00D15CF1">
            <w:pPr>
              <w:pStyle w:val="Akapitzlist"/>
              <w:numPr>
                <w:ilvl w:val="0"/>
                <w:numId w:val="25"/>
              </w:numPr>
              <w:rPr>
                <w:sz w:val="18"/>
              </w:rPr>
            </w:pPr>
            <w:r w:rsidRPr="0084702D">
              <w:rPr>
                <w:sz w:val="18"/>
              </w:rPr>
              <w:t>ewentualny Plan działań w stosunku do nieprawidłowości stwierdzonych przez Prezesa UTK w toku nadzoru, które</w:t>
            </w:r>
            <w:r w:rsidR="00370270" w:rsidRPr="0084702D">
              <w:rPr>
                <w:sz w:val="18"/>
              </w:rPr>
              <w:t xml:space="preserve"> nie zostały jeszcze zamknięte;</w:t>
            </w:r>
          </w:p>
          <w:p w14:paraId="068D123C" w14:textId="77777777" w:rsidR="008D6ECF" w:rsidRPr="0084702D" w:rsidRDefault="008D6ECF" w:rsidP="00D15CF1">
            <w:pPr>
              <w:pStyle w:val="Akapitzlist"/>
              <w:numPr>
                <w:ilvl w:val="0"/>
                <w:numId w:val="25"/>
              </w:numPr>
              <w:rPr>
                <w:sz w:val="18"/>
              </w:rPr>
            </w:pPr>
            <w:r w:rsidRPr="0084702D">
              <w:rPr>
                <w:sz w:val="18"/>
              </w:rPr>
              <w:t xml:space="preserve">informacje dotyczące kwestii sformułowanych po zakończeniu poprzedniej oceny (dotyczy tylko wniosków o </w:t>
            </w:r>
            <w:r w:rsidR="0079455F" w:rsidRPr="0084702D">
              <w:rPr>
                <w:sz w:val="18"/>
              </w:rPr>
              <w:t>przedłużenie</w:t>
            </w:r>
            <w:r w:rsidR="00E24571" w:rsidRPr="0084702D">
              <w:rPr>
                <w:sz w:val="18"/>
              </w:rPr>
              <w:t xml:space="preserve"> </w:t>
            </w:r>
            <w:r w:rsidRPr="0084702D">
              <w:rPr>
                <w:sz w:val="18"/>
              </w:rPr>
              <w:t xml:space="preserve">lub aktualizację jednolitego certyfikatu bezpieczeństwa). </w:t>
            </w:r>
          </w:p>
        </w:tc>
      </w:tr>
      <w:tr w:rsidR="005B7747" w:rsidRPr="0084702D" w14:paraId="00A71AF1" w14:textId="77777777" w:rsidTr="005C0402">
        <w:tc>
          <w:tcPr>
            <w:tcW w:w="562" w:type="dxa"/>
          </w:tcPr>
          <w:p w14:paraId="64D58C62" w14:textId="77777777" w:rsidR="005B7747" w:rsidRPr="0084702D" w:rsidRDefault="005B7747" w:rsidP="00D15CF1">
            <w:pPr>
              <w:pStyle w:val="Akapitzlist"/>
              <w:numPr>
                <w:ilvl w:val="0"/>
                <w:numId w:val="24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6F776FEE" w14:textId="77777777" w:rsidR="005B7747" w:rsidRPr="0084702D" w:rsidRDefault="00827BD0" w:rsidP="005C0402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Opis wprowadzonych zmian</w:t>
            </w:r>
          </w:p>
        </w:tc>
        <w:tc>
          <w:tcPr>
            <w:tcW w:w="6223" w:type="dxa"/>
          </w:tcPr>
          <w:p w14:paraId="540DDF9E" w14:textId="2CD138DE" w:rsidR="005B7747" w:rsidRPr="0084702D" w:rsidRDefault="00827BD0" w:rsidP="00E24571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złożyć wykaz </w:t>
            </w:r>
            <w:r w:rsidR="00891B5A" w:rsidRPr="0084702D">
              <w:rPr>
                <w:sz w:val="18"/>
              </w:rPr>
              <w:t xml:space="preserve">wprowadzonych </w:t>
            </w:r>
            <w:r w:rsidRPr="0084702D">
              <w:rPr>
                <w:sz w:val="18"/>
              </w:rPr>
              <w:t>zmian</w:t>
            </w:r>
            <w:r w:rsidR="008D6ECF" w:rsidRPr="0084702D">
              <w:rPr>
                <w:sz w:val="18"/>
              </w:rPr>
              <w:t xml:space="preserve"> w system</w:t>
            </w:r>
            <w:r w:rsidR="00E24571" w:rsidRPr="0084702D">
              <w:rPr>
                <w:sz w:val="18"/>
              </w:rPr>
              <w:t>ie</w:t>
            </w:r>
            <w:r w:rsidR="008D6ECF" w:rsidRPr="0084702D">
              <w:rPr>
                <w:sz w:val="18"/>
              </w:rPr>
              <w:t xml:space="preserve"> zarządzania bezpieczeństwem</w:t>
            </w:r>
            <w:r w:rsidRPr="0084702D">
              <w:rPr>
                <w:sz w:val="18"/>
              </w:rPr>
              <w:t>, które nastąpiły od czasu wydania posiadanego obecnie certyfikatu bezpieczeństwa lub jednolitego certyfikatu bezpieczeństwa</w:t>
            </w:r>
            <w:r w:rsidR="00891B5A" w:rsidRPr="0084702D">
              <w:rPr>
                <w:sz w:val="18"/>
              </w:rPr>
              <w:t>, wraz z</w:t>
            </w:r>
            <w:r w:rsidR="008F774A" w:rsidRPr="0084702D">
              <w:rPr>
                <w:sz w:val="18"/>
              </w:rPr>
              <w:t> </w:t>
            </w:r>
            <w:r w:rsidR="00891B5A" w:rsidRPr="0084702D">
              <w:rPr>
                <w:sz w:val="18"/>
              </w:rPr>
              <w:t>powiązaną dokumentacją systemu</w:t>
            </w:r>
            <w:r w:rsidRPr="0084702D">
              <w:rPr>
                <w:sz w:val="18"/>
              </w:rPr>
              <w:t>.</w:t>
            </w:r>
          </w:p>
          <w:p w14:paraId="33488871" w14:textId="77777777" w:rsidR="00901B5C" w:rsidRPr="0084702D" w:rsidRDefault="00901B5C" w:rsidP="00E24571">
            <w:pPr>
              <w:rPr>
                <w:sz w:val="18"/>
              </w:rPr>
            </w:pPr>
            <w:r w:rsidRPr="0084702D">
              <w:rPr>
                <w:b/>
                <w:sz w:val="18"/>
              </w:rPr>
              <w:t>Uwaga!</w:t>
            </w:r>
            <w:r w:rsidRPr="0084702D">
              <w:rPr>
                <w:sz w:val="18"/>
              </w:rPr>
              <w:t xml:space="preserve"> Wykaz nie dotyczy zmian w dokumentacji, lecz zmian wprowadzanych w </w:t>
            </w:r>
            <w:r w:rsidR="008F774A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systemie</w:t>
            </w:r>
            <w:r w:rsidR="008F774A" w:rsidRPr="0084702D">
              <w:rPr>
                <w:sz w:val="18"/>
              </w:rPr>
              <w:t>,</w:t>
            </w:r>
            <w:r w:rsidRPr="0084702D">
              <w:rPr>
                <w:sz w:val="18"/>
              </w:rPr>
              <w:t xml:space="preserve"> np.</w:t>
            </w:r>
            <w:r w:rsidR="0079455F" w:rsidRPr="0084702D">
              <w:rPr>
                <w:sz w:val="18"/>
              </w:rPr>
              <w:t xml:space="preserve"> wdrożenie nowego typu taboru, rozszerzenie zakresu prowadzonej działalności itp. </w:t>
            </w:r>
          </w:p>
        </w:tc>
      </w:tr>
    </w:tbl>
    <w:p w14:paraId="25C13265" w14:textId="24F6DF2D" w:rsidR="004C240C" w:rsidRPr="0084702D" w:rsidRDefault="00827BD0" w:rsidP="00D56A2F">
      <w:r w:rsidRPr="0084702D">
        <w:t>W kolejnym kroku konieczne jest uzupełnienie tabeli mapującej (listy kontrolnej). Tabela składa się z wymagań rozporządzenia 2018/762 oraz TSI Ruch kolejowy. Dla każdego z wymagań należy wskazać dokument, w jakim wykazano jego spełnienie (z listy dokumentów uprzednio wgranych) oraz określić, w której części znajduje się stosowna treść, a także dopisać ewentualne dodatkowe komentarze. W przypadku gdy dla danego wymagania konieczne jest wskazanie kilku dokumentów</w:t>
      </w:r>
      <w:r w:rsidR="008F774A" w:rsidRPr="0084702D">
        <w:t>,</w:t>
      </w:r>
      <w:r w:rsidRPr="0084702D">
        <w:t xml:space="preserve"> należy dodać dodatkowy rząd do tabeli za pomocą przycisku [+] po prawej stronie. </w:t>
      </w:r>
      <w:r w:rsidR="004C240C" w:rsidRPr="0084702D">
        <w:t>Jeżeli dla wykazania spełnienia danego wymagania konieczne jest załączenie dodatkowe</w:t>
      </w:r>
      <w:r w:rsidR="008F774A" w:rsidRPr="0084702D">
        <w:t>go</w:t>
      </w:r>
      <w:r w:rsidR="004C240C" w:rsidRPr="0084702D">
        <w:t xml:space="preserve"> dokumentu, należy z powrotem przejść do zakładki „Dowody”.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5711CE" w:rsidRPr="0084702D" w14:paraId="47A1B1FC" w14:textId="77777777" w:rsidTr="00BD18C8">
        <w:tc>
          <w:tcPr>
            <w:tcW w:w="236" w:type="dxa"/>
            <w:shd w:val="clear" w:color="auto" w:fill="F2F2F2" w:themeFill="background1" w:themeFillShade="F2"/>
          </w:tcPr>
          <w:p w14:paraId="7FB711EC" w14:textId="77777777" w:rsidR="005711CE" w:rsidRPr="0084702D" w:rsidRDefault="005711CE" w:rsidP="00BD18C8">
            <w:pPr>
              <w:rPr>
                <w:b/>
              </w:rPr>
            </w:pPr>
            <w:r w:rsidRPr="0084702D">
              <w:rPr>
                <w:b/>
                <w:noProof/>
              </w:rPr>
              <w:lastRenderedPageBreak/>
              <w:drawing>
                <wp:inline distT="0" distB="0" distL="0" distR="0" wp14:anchorId="79E7913E" wp14:editId="43BBDDF3">
                  <wp:extent cx="460858" cy="46085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</w:tcPr>
          <w:p w14:paraId="2D379025" w14:textId="77777777" w:rsidR="005711CE" w:rsidRPr="0084702D" w:rsidRDefault="005711CE" w:rsidP="00BD18C8">
            <w:r w:rsidRPr="0084702D">
              <w:rPr>
                <w:b/>
              </w:rPr>
              <w:t>Uwaga!</w:t>
            </w:r>
            <w:r w:rsidRPr="0084702D">
              <w:t xml:space="preserve">  Uzupełnianie tabeli mapującej może zająć dużo czasu. Zalecane jest okresowe zapisywanie wyników swojej pracy za pomocą przycisku „Zapisz” na dole strony.</w:t>
            </w:r>
          </w:p>
        </w:tc>
      </w:tr>
    </w:tbl>
    <w:p w14:paraId="2135E285" w14:textId="31AFC0C4" w:rsidR="00827BD0" w:rsidRPr="0084702D" w:rsidRDefault="004C240C" w:rsidP="00D56A2F">
      <w:r w:rsidRPr="0084702D">
        <w:t xml:space="preserve">Następnym etapem </w:t>
      </w:r>
      <w:r w:rsidR="00505616" w:rsidRPr="0084702D">
        <w:t xml:space="preserve">wypełniania </w:t>
      </w:r>
      <w:r w:rsidRPr="0084702D">
        <w:t xml:space="preserve">wniosku jest </w:t>
      </w:r>
      <w:r w:rsidR="00CB0E26" w:rsidRPr="0084702D">
        <w:t>uzupełnienie listy kontrolnej dla wymagań przepisów krajowych. Podobnie jak w przypadku wymagań rozporządzenia 2018/762 i TSI Ruch kolejowy w</w:t>
      </w:r>
      <w:r w:rsidR="008F774A" w:rsidRPr="0084702D">
        <w:t> </w:t>
      </w:r>
      <w:r w:rsidR="00CB0E26" w:rsidRPr="0084702D">
        <w:t xml:space="preserve">pierwszej kolejności należy wgrać stosowne dokumenty wykazujące spełnienie wymagań krajowych. W tej części oceny możliwe jest korzystanie również z dokumentów </w:t>
      </w:r>
      <w:r w:rsidR="00505616" w:rsidRPr="0084702D">
        <w:t>już dołączonych</w:t>
      </w:r>
      <w:r w:rsidR="00CB0E26" w:rsidRPr="0084702D">
        <w:t xml:space="preserve"> (np. procedur czy Księgi SMS), </w:t>
      </w:r>
      <w:r w:rsidR="00505616" w:rsidRPr="0084702D">
        <w:t xml:space="preserve">a zatem </w:t>
      </w:r>
      <w:r w:rsidR="00CB0E26" w:rsidRPr="0084702D">
        <w:t xml:space="preserve">nie ma potrzeby ich ponownego wgrywania. </w:t>
      </w:r>
    </w:p>
    <w:p w14:paraId="2B3FD738" w14:textId="0441D629" w:rsidR="009C15D8" w:rsidRPr="0084702D" w:rsidRDefault="00CB0E26" w:rsidP="009C15D8">
      <w:r w:rsidRPr="0084702D">
        <w:t>W odróżnieniu od poprzedniego etapu, uzupełnianie tabeli mapującej odbywa się poza systemem przy wykorzystaniu pliku, kt</w:t>
      </w:r>
      <w:r w:rsidR="000F0736" w:rsidRPr="0084702D">
        <w:t>órego wzór zawiera załącznik do</w:t>
      </w:r>
      <w:r w:rsidR="008F774A" w:rsidRPr="0084702D">
        <w:t xml:space="preserve"> </w:t>
      </w:r>
      <w:r w:rsidR="00505616" w:rsidRPr="0084702D">
        <w:t>p</w:t>
      </w:r>
      <w:r w:rsidRPr="0084702D">
        <w:t xml:space="preserve">rzewodnika. Wersja edytowalna pliku dostępna jest na stronie internetowej UTK. </w:t>
      </w:r>
      <w:r w:rsidR="009C15D8" w:rsidRPr="0084702D">
        <w:t>Uzupełniony plik należy następnie wgrać do OSS w zakładce „Tabela mapująca (Polska)”.</w:t>
      </w:r>
    </w:p>
    <w:p w14:paraId="4B303D16" w14:textId="77777777" w:rsidR="009C15D8" w:rsidRPr="0084702D" w:rsidRDefault="009C15D8" w:rsidP="00657734">
      <w:r w:rsidRPr="0084702D">
        <w:t xml:space="preserve">Szczegóły dotyczące wymagań krajowych można znaleźć w rozdziale </w:t>
      </w:r>
      <w:r w:rsidR="000F0736" w:rsidRPr="0084702D">
        <w:t>5</w:t>
      </w:r>
      <w:r w:rsidRPr="0084702D">
        <w:t xml:space="preserve">. </w:t>
      </w:r>
    </w:p>
    <w:p w14:paraId="14A4423F" w14:textId="77777777" w:rsidR="005A234F" w:rsidRPr="0084702D" w:rsidRDefault="005A234F" w:rsidP="005A234F">
      <w:pPr>
        <w:pStyle w:val="Nagwek3"/>
      </w:pPr>
      <w:bookmarkStart w:id="40" w:name="_Toc59697239"/>
      <w:r w:rsidRPr="0084702D">
        <w:t>Dokumenty administracyjne</w:t>
      </w:r>
      <w:bookmarkEnd w:id="40"/>
    </w:p>
    <w:p w14:paraId="7C8E28C6" w14:textId="77777777" w:rsidR="005568DF" w:rsidRPr="0084702D" w:rsidRDefault="008D6ECF" w:rsidP="00657734">
      <w:r w:rsidRPr="0084702D">
        <w:t xml:space="preserve">Kolejnym etapem uzupełniania wniosku jest złożenie tzw. innych dokumentów administracyjnych. Są to dokumenty </w:t>
      </w:r>
      <w:r w:rsidR="005568DF" w:rsidRPr="0084702D">
        <w:t xml:space="preserve">o charakterze formalnym niezbędne do realizacji wniosku.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223"/>
      </w:tblGrid>
      <w:tr w:rsidR="005568DF" w:rsidRPr="0084702D" w14:paraId="3850BDAD" w14:textId="77777777" w:rsidTr="005711CE">
        <w:tc>
          <w:tcPr>
            <w:tcW w:w="562" w:type="dxa"/>
            <w:shd w:val="clear" w:color="auto" w:fill="002060"/>
          </w:tcPr>
          <w:p w14:paraId="74BF357A" w14:textId="77777777" w:rsidR="005568DF" w:rsidRPr="0084702D" w:rsidRDefault="005568DF" w:rsidP="005C0402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1985" w:type="dxa"/>
            <w:shd w:val="clear" w:color="auto" w:fill="002060"/>
          </w:tcPr>
          <w:p w14:paraId="66738BC5" w14:textId="77777777" w:rsidR="005568DF" w:rsidRPr="0084702D" w:rsidRDefault="005568DF" w:rsidP="005C0402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Nazwa dokumentu</w:t>
            </w:r>
          </w:p>
        </w:tc>
        <w:tc>
          <w:tcPr>
            <w:tcW w:w="6223" w:type="dxa"/>
            <w:shd w:val="clear" w:color="auto" w:fill="002060"/>
            <w:vAlign w:val="center"/>
          </w:tcPr>
          <w:p w14:paraId="79C5E78B" w14:textId="77777777" w:rsidR="005568DF" w:rsidRPr="0084702D" w:rsidRDefault="005568DF" w:rsidP="005C0402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Dodatkowe wyjaśnienia</w:t>
            </w:r>
          </w:p>
        </w:tc>
      </w:tr>
      <w:tr w:rsidR="005568DF" w:rsidRPr="0084702D" w14:paraId="7D93C708" w14:textId="77777777" w:rsidTr="005C0402">
        <w:tc>
          <w:tcPr>
            <w:tcW w:w="562" w:type="dxa"/>
          </w:tcPr>
          <w:p w14:paraId="0C896B32" w14:textId="77777777" w:rsidR="005568DF" w:rsidRPr="0084702D" w:rsidRDefault="005568DF" w:rsidP="00D15CF1">
            <w:pPr>
              <w:pStyle w:val="Akapitzlist"/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0EE20C5F" w14:textId="77777777" w:rsidR="005568DF" w:rsidRPr="0084702D" w:rsidRDefault="005568DF" w:rsidP="005C0402">
            <w:pPr>
              <w:rPr>
                <w:sz w:val="18"/>
              </w:rPr>
            </w:pPr>
            <w:r w:rsidRPr="0084702D">
              <w:rPr>
                <w:sz w:val="18"/>
              </w:rPr>
              <w:t>Pełnomocnictwo</w:t>
            </w:r>
            <w:r w:rsidR="00BF2724" w:rsidRPr="0084702D">
              <w:rPr>
                <w:sz w:val="18"/>
              </w:rPr>
              <w:t xml:space="preserve"> (opcjonalnie)</w:t>
            </w:r>
          </w:p>
        </w:tc>
        <w:tc>
          <w:tcPr>
            <w:tcW w:w="6223" w:type="dxa"/>
          </w:tcPr>
          <w:p w14:paraId="11015CA0" w14:textId="31E35BA3" w:rsidR="005568DF" w:rsidRPr="0084702D" w:rsidRDefault="005568DF" w:rsidP="005568DF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Pełnomocnictwo musi obejmować umocowanie osoby składającej wniosek (tj. dla której utworzone zostało konto w OSS) do reprezentowania przedsiębiorcy przed Prezesem UTK w systemie OSS. Dokument musi być podpisany zgodnie z </w:t>
            </w:r>
            <w:r w:rsidR="008F774A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reprezentacją wynikającą</w:t>
            </w:r>
            <w:r w:rsidR="00505616" w:rsidRPr="0084702D">
              <w:rPr>
                <w:sz w:val="18"/>
              </w:rPr>
              <w:t xml:space="preserve"> </w:t>
            </w:r>
            <w:r w:rsidRPr="0084702D">
              <w:rPr>
                <w:sz w:val="18"/>
              </w:rPr>
              <w:t>z KRS</w:t>
            </w:r>
            <w:r w:rsidR="00990C0C" w:rsidRPr="0084702D">
              <w:rPr>
                <w:sz w:val="18"/>
              </w:rPr>
              <w:t xml:space="preserve"> lub CEIDG</w:t>
            </w:r>
            <w:r w:rsidRPr="0084702D">
              <w:rPr>
                <w:sz w:val="18"/>
              </w:rPr>
              <w:t xml:space="preserve">. </w:t>
            </w:r>
          </w:p>
          <w:p w14:paraId="7C4B1DDE" w14:textId="1AF370EB" w:rsidR="005568DF" w:rsidRPr="0084702D" w:rsidRDefault="005568DF" w:rsidP="005568DF">
            <w:pPr>
              <w:rPr>
                <w:sz w:val="18"/>
              </w:rPr>
            </w:pPr>
            <w:r w:rsidRPr="0084702D">
              <w:rPr>
                <w:sz w:val="18"/>
              </w:rPr>
              <w:t>Wzór dokumentu dostępny jest na stronie internetowej UTK</w:t>
            </w:r>
            <w:r w:rsidR="001347B1">
              <w:rPr>
                <w:rStyle w:val="Odwoanieprzypisudolnego"/>
                <w:sz w:val="18"/>
              </w:rPr>
              <w:footnoteReference w:id="3"/>
            </w:r>
            <w:r w:rsidRPr="0084702D">
              <w:rPr>
                <w:sz w:val="18"/>
              </w:rPr>
              <w:t xml:space="preserve">. </w:t>
            </w:r>
          </w:p>
          <w:p w14:paraId="68C5D33E" w14:textId="77777777" w:rsidR="005568DF" w:rsidRPr="0084702D" w:rsidRDefault="005568DF" w:rsidP="005568DF">
            <w:pPr>
              <w:rPr>
                <w:sz w:val="18"/>
              </w:rPr>
            </w:pPr>
            <w:r w:rsidRPr="0084702D">
              <w:rPr>
                <w:b/>
                <w:sz w:val="18"/>
              </w:rPr>
              <w:t>Uwaga!</w:t>
            </w:r>
            <w:r w:rsidRPr="0084702D">
              <w:rPr>
                <w:sz w:val="18"/>
              </w:rPr>
              <w:t xml:space="preserve"> Pełnomocnictwo należy również wysłać</w:t>
            </w:r>
            <w:r w:rsidR="0079455F" w:rsidRPr="0084702D">
              <w:rPr>
                <w:sz w:val="18"/>
              </w:rPr>
              <w:t xml:space="preserve"> w oryginale</w:t>
            </w:r>
            <w:r w:rsidRPr="0084702D">
              <w:rPr>
                <w:sz w:val="18"/>
              </w:rPr>
              <w:t xml:space="preserve"> pocztą na adres UTK. </w:t>
            </w:r>
          </w:p>
          <w:p w14:paraId="0845ECA2" w14:textId="77777777" w:rsidR="00BF2724" w:rsidRPr="0084702D" w:rsidRDefault="00BF2724" w:rsidP="005568DF">
            <w:pPr>
              <w:rPr>
                <w:sz w:val="18"/>
              </w:rPr>
            </w:pPr>
            <w:r w:rsidRPr="0084702D">
              <w:rPr>
                <w:sz w:val="18"/>
              </w:rPr>
              <w:t>Jeżeli osoba składająca wniosek jest jednocześnie jednoosobowo umocowana do reprezentowania na mocy wpisu do KRS lub CEIDG</w:t>
            </w:r>
            <w:r w:rsidR="008F774A" w:rsidRPr="0084702D">
              <w:rPr>
                <w:sz w:val="18"/>
              </w:rPr>
              <w:t>,</w:t>
            </w:r>
            <w:r w:rsidRPr="0084702D">
              <w:rPr>
                <w:sz w:val="18"/>
              </w:rPr>
              <w:t xml:space="preserve"> nie ma potrzeby składania pełnomocnictwa. </w:t>
            </w:r>
          </w:p>
        </w:tc>
      </w:tr>
      <w:tr w:rsidR="005568DF" w:rsidRPr="0084702D" w14:paraId="1D29FA75" w14:textId="77777777" w:rsidTr="005C0402">
        <w:tc>
          <w:tcPr>
            <w:tcW w:w="562" w:type="dxa"/>
          </w:tcPr>
          <w:p w14:paraId="29478959" w14:textId="77777777" w:rsidR="005568DF" w:rsidRPr="0084702D" w:rsidRDefault="005568DF" w:rsidP="00D15CF1">
            <w:pPr>
              <w:pStyle w:val="Akapitzlist"/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386CF685" w14:textId="62F30DF7" w:rsidR="005568DF" w:rsidRPr="0084702D" w:rsidRDefault="005568DF" w:rsidP="005568DF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Dowód opłaty za</w:t>
            </w:r>
            <w:r w:rsidR="00505616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pełnomocnictwo</w:t>
            </w:r>
            <w:r w:rsidR="00BF2724" w:rsidRPr="0084702D">
              <w:rPr>
                <w:sz w:val="18"/>
              </w:rPr>
              <w:t xml:space="preserve"> (opcjonalnie)</w:t>
            </w:r>
          </w:p>
        </w:tc>
        <w:tc>
          <w:tcPr>
            <w:tcW w:w="6223" w:type="dxa"/>
          </w:tcPr>
          <w:p w14:paraId="473A2854" w14:textId="77777777" w:rsidR="005568DF" w:rsidRPr="0084702D" w:rsidRDefault="005568DF" w:rsidP="005568DF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Dowód opłaty za pełnomocnictwo (patrz rozdział </w:t>
            </w:r>
            <w:r w:rsidR="000F0736" w:rsidRPr="0084702D">
              <w:rPr>
                <w:sz w:val="18"/>
              </w:rPr>
              <w:t>3</w:t>
            </w:r>
            <w:r w:rsidRPr="0084702D">
              <w:rPr>
                <w:sz w:val="18"/>
              </w:rPr>
              <w:t xml:space="preserve">.3). </w:t>
            </w:r>
          </w:p>
        </w:tc>
      </w:tr>
      <w:tr w:rsidR="005568DF" w:rsidRPr="0084702D" w14:paraId="4CFF1C31" w14:textId="77777777" w:rsidTr="005C0402">
        <w:tc>
          <w:tcPr>
            <w:tcW w:w="562" w:type="dxa"/>
          </w:tcPr>
          <w:p w14:paraId="6E7A091B" w14:textId="77777777" w:rsidR="005568DF" w:rsidRPr="0084702D" w:rsidRDefault="005568DF" w:rsidP="00D15CF1">
            <w:pPr>
              <w:pStyle w:val="Akapitzlist"/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5ABC5043" w14:textId="39F68E4D" w:rsidR="005568DF" w:rsidRPr="0084702D" w:rsidRDefault="005568DF" w:rsidP="005568DF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Dowód opłaty za</w:t>
            </w:r>
            <w:r w:rsidR="00505616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wydanie certyfikatu</w:t>
            </w:r>
          </w:p>
        </w:tc>
        <w:tc>
          <w:tcPr>
            <w:tcW w:w="6223" w:type="dxa"/>
          </w:tcPr>
          <w:p w14:paraId="055FF322" w14:textId="77777777" w:rsidR="005568DF" w:rsidRPr="0084702D" w:rsidRDefault="005568DF" w:rsidP="005568DF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Dowód opłaty za wydanie certyfikatu (patrz rozdział </w:t>
            </w:r>
            <w:r w:rsidR="000F0736" w:rsidRPr="0084702D">
              <w:rPr>
                <w:sz w:val="18"/>
              </w:rPr>
              <w:t>3</w:t>
            </w:r>
            <w:r w:rsidRPr="0084702D">
              <w:rPr>
                <w:sz w:val="18"/>
              </w:rPr>
              <w:t>.3).</w:t>
            </w:r>
          </w:p>
        </w:tc>
      </w:tr>
      <w:tr w:rsidR="005568DF" w:rsidRPr="0084702D" w14:paraId="4DE7925B" w14:textId="77777777" w:rsidTr="005C0402">
        <w:tc>
          <w:tcPr>
            <w:tcW w:w="562" w:type="dxa"/>
          </w:tcPr>
          <w:p w14:paraId="71E97085" w14:textId="77777777" w:rsidR="005568DF" w:rsidRPr="0084702D" w:rsidRDefault="005568DF" w:rsidP="00D15CF1">
            <w:pPr>
              <w:pStyle w:val="Akapitzlist"/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238E8DA9" w14:textId="020D7B8A" w:rsidR="005568DF" w:rsidRPr="0084702D" w:rsidRDefault="005568DF" w:rsidP="005568DF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Oświadczenie o</w:t>
            </w:r>
            <w:r w:rsidR="00505616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 xml:space="preserve">wyrażeniu zgody </w:t>
            </w:r>
            <w:r w:rsidRPr="0084702D">
              <w:rPr>
                <w:sz w:val="18"/>
              </w:rPr>
              <w:lastRenderedPageBreak/>
              <w:t>na</w:t>
            </w:r>
            <w:r w:rsidR="00505616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komunikację w</w:t>
            </w:r>
            <w:r w:rsidR="00505616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formie elektronicznej</w:t>
            </w:r>
          </w:p>
        </w:tc>
        <w:tc>
          <w:tcPr>
            <w:tcW w:w="6223" w:type="dxa"/>
          </w:tcPr>
          <w:p w14:paraId="2EDD633D" w14:textId="77777777" w:rsidR="005568DF" w:rsidRPr="0084702D" w:rsidRDefault="005568DF" w:rsidP="005568DF">
            <w:pPr>
              <w:rPr>
                <w:sz w:val="18"/>
              </w:rPr>
            </w:pPr>
            <w:r w:rsidRPr="0084702D">
              <w:rPr>
                <w:sz w:val="18"/>
              </w:rPr>
              <w:lastRenderedPageBreak/>
              <w:t xml:space="preserve">Wzór oświadczenia dostępny jest na stronie internetowej UTK. </w:t>
            </w:r>
          </w:p>
          <w:p w14:paraId="7E34E2A3" w14:textId="77777777" w:rsidR="005568DF" w:rsidRPr="0084702D" w:rsidRDefault="0079455F" w:rsidP="0079455F">
            <w:pPr>
              <w:rPr>
                <w:sz w:val="18"/>
              </w:rPr>
            </w:pPr>
            <w:r w:rsidRPr="0084702D">
              <w:rPr>
                <w:b/>
                <w:sz w:val="18"/>
              </w:rPr>
              <w:lastRenderedPageBreak/>
              <w:t>Uwaga!</w:t>
            </w:r>
            <w:r w:rsidRPr="0084702D">
              <w:rPr>
                <w:sz w:val="18"/>
              </w:rPr>
              <w:t xml:space="preserve"> Oświadczenie należy również wysłać w oryginale pocztą na adres UTK.</w:t>
            </w:r>
          </w:p>
        </w:tc>
      </w:tr>
      <w:tr w:rsidR="009F1F2E" w:rsidRPr="0084702D" w14:paraId="57BD0E34" w14:textId="77777777" w:rsidTr="005C0402">
        <w:tc>
          <w:tcPr>
            <w:tcW w:w="562" w:type="dxa"/>
          </w:tcPr>
          <w:p w14:paraId="47E692BC" w14:textId="77777777" w:rsidR="009F1F2E" w:rsidRPr="0084702D" w:rsidRDefault="009F1F2E" w:rsidP="00D15CF1">
            <w:pPr>
              <w:pStyle w:val="Akapitzlist"/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739822CA" w14:textId="77777777" w:rsidR="009F1F2E" w:rsidRPr="0084702D" w:rsidRDefault="009F1F2E" w:rsidP="00BF2724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Wyciąg z </w:t>
            </w:r>
            <w:r w:rsidR="00BF2724" w:rsidRPr="0084702D">
              <w:rPr>
                <w:sz w:val="18"/>
              </w:rPr>
              <w:t>KRS</w:t>
            </w:r>
            <w:r w:rsidR="00891B5A" w:rsidRPr="0084702D">
              <w:rPr>
                <w:sz w:val="18"/>
              </w:rPr>
              <w:t xml:space="preserve"> lub CEIDG</w:t>
            </w:r>
          </w:p>
        </w:tc>
        <w:tc>
          <w:tcPr>
            <w:tcW w:w="6223" w:type="dxa"/>
          </w:tcPr>
          <w:p w14:paraId="2E7BA030" w14:textId="7EB138DD" w:rsidR="009F1F2E" w:rsidRPr="0084702D" w:rsidRDefault="00990C0C" w:rsidP="005568DF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Według stanu aktualnego na dzień złożenia wniosku. </w:t>
            </w:r>
          </w:p>
        </w:tc>
      </w:tr>
    </w:tbl>
    <w:p w14:paraId="0AD6C6A6" w14:textId="4F96BD28" w:rsidR="005568DF" w:rsidRPr="0084702D" w:rsidRDefault="005568DF" w:rsidP="00657734">
      <w:r w:rsidRPr="0084702D">
        <w:t>W przypadku wniosków kierowanych do Prezesa UTK nie jest wymagane złożenie Formularza Podmiotu Prawnego (</w:t>
      </w:r>
      <w:r w:rsidR="00990C0C" w:rsidRPr="0084702D">
        <w:t xml:space="preserve">ang. </w:t>
      </w:r>
      <w:proofErr w:type="spellStart"/>
      <w:r w:rsidRPr="0084702D">
        <w:rPr>
          <w:i/>
        </w:rPr>
        <w:t>Legal</w:t>
      </w:r>
      <w:proofErr w:type="spellEnd"/>
      <w:r w:rsidRPr="0084702D">
        <w:rPr>
          <w:i/>
        </w:rPr>
        <w:t xml:space="preserve"> </w:t>
      </w:r>
      <w:proofErr w:type="spellStart"/>
      <w:r w:rsidRPr="0084702D">
        <w:rPr>
          <w:i/>
        </w:rPr>
        <w:t>Entity</w:t>
      </w:r>
      <w:proofErr w:type="spellEnd"/>
      <w:r w:rsidRPr="0084702D">
        <w:rPr>
          <w:i/>
        </w:rPr>
        <w:t xml:space="preserve"> Form</w:t>
      </w:r>
      <w:r w:rsidRPr="0084702D">
        <w:t xml:space="preserve">, </w:t>
      </w:r>
      <w:proofErr w:type="spellStart"/>
      <w:r w:rsidRPr="0084702D">
        <w:t>LEF</w:t>
      </w:r>
      <w:proofErr w:type="spellEnd"/>
      <w:r w:rsidRPr="0084702D">
        <w:t xml:space="preserve">), o którym jest mowa w OSS. Dokument ten jest wymagany wyłącznie dla wniosków składanych do Agencji Kolejowej UE.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5711CE" w:rsidRPr="0084702D" w14:paraId="06C7C97F" w14:textId="77777777" w:rsidTr="00BD18C8">
        <w:tc>
          <w:tcPr>
            <w:tcW w:w="236" w:type="dxa"/>
            <w:shd w:val="clear" w:color="auto" w:fill="F2F2F2" w:themeFill="background1" w:themeFillShade="F2"/>
          </w:tcPr>
          <w:p w14:paraId="6C8F750A" w14:textId="77777777" w:rsidR="005711CE" w:rsidRPr="0084702D" w:rsidRDefault="005711CE" w:rsidP="00BD18C8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193E98CF" wp14:editId="1178F566">
                  <wp:extent cx="460858" cy="460858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</w:tcPr>
          <w:p w14:paraId="5689FD50" w14:textId="67467DEE" w:rsidR="005711CE" w:rsidRPr="0084702D" w:rsidRDefault="005711CE" w:rsidP="00505616">
            <w:r w:rsidRPr="0084702D">
              <w:rPr>
                <w:b/>
              </w:rPr>
              <w:t>Uwaga!</w:t>
            </w:r>
            <w:r w:rsidRPr="0084702D">
              <w:t xml:space="preserve"> </w:t>
            </w:r>
            <w:r w:rsidR="00505616" w:rsidRPr="0084702D">
              <w:t>U</w:t>
            </w:r>
            <w:r w:rsidRPr="0084702D">
              <w:t xml:space="preserve">mieszczane w OSS </w:t>
            </w:r>
            <w:r w:rsidR="00505616" w:rsidRPr="0084702D">
              <w:t xml:space="preserve">dokumenty </w:t>
            </w:r>
            <w:r w:rsidRPr="0084702D">
              <w:t>mogą być w formie kopii (np. skanów, plików PDF). W przypadku, gdy z wymagań wynika, iż dokument musi być podpisany (np. polityka bezpieczeństwa)</w:t>
            </w:r>
            <w:r w:rsidR="00BC04D7" w:rsidRPr="0084702D">
              <w:t>,</w:t>
            </w:r>
            <w:r w:rsidRPr="0084702D">
              <w:t xml:space="preserve"> konieczne jest zamieszczenie dokumentu z widocznym podpisem.</w:t>
            </w:r>
          </w:p>
        </w:tc>
      </w:tr>
    </w:tbl>
    <w:p w14:paraId="3989C209" w14:textId="77777777" w:rsidR="005A234F" w:rsidRPr="0084702D" w:rsidRDefault="005A234F" w:rsidP="005A234F">
      <w:pPr>
        <w:pStyle w:val="Nagwek3"/>
      </w:pPr>
      <w:bookmarkStart w:id="41" w:name="_Toc59697240"/>
      <w:r w:rsidRPr="0084702D">
        <w:t>Weryfikacja i złożenie wniosku</w:t>
      </w:r>
      <w:bookmarkEnd w:id="41"/>
    </w:p>
    <w:p w14:paraId="74E5B63F" w14:textId="77777777" w:rsidR="005568DF" w:rsidRPr="0084702D" w:rsidRDefault="00075BBD" w:rsidP="00657734">
      <w:r w:rsidRPr="0084702D">
        <w:t xml:space="preserve">Ostatnim etapem składania wniosku </w:t>
      </w:r>
      <w:r w:rsidR="009672B6" w:rsidRPr="0084702D">
        <w:t xml:space="preserve">jest podgląd całej jego treści. W tym momencie możliwe jest sprawdzenie poprawności i kompletności wniosku. Warto dokładnie zweryfikować wniosek przed jego złożeniem, gdyż nie jest możliwa jego późniejsza korekta bez stworzenia w systemie tzw. kwestii. </w:t>
      </w:r>
    </w:p>
    <w:p w14:paraId="2B8D8D11" w14:textId="77777777" w:rsidR="009672B6" w:rsidRPr="0084702D" w:rsidRDefault="009672B6" w:rsidP="00657734">
      <w:r w:rsidRPr="0084702D">
        <w:t xml:space="preserve">Po złożeniu wniosku OSS przesyła potwierdzenie tego faktu w formie notyfikacji i/lub wiadomości e-mail (w zależności od ustawień konta osoby składającej wniosek). </w:t>
      </w:r>
    </w:p>
    <w:p w14:paraId="70699A84" w14:textId="659EDF6B" w:rsidR="009F1F2E" w:rsidRPr="0084702D" w:rsidRDefault="009F1F2E" w:rsidP="00657734">
      <w:r w:rsidRPr="0084702D">
        <w:t xml:space="preserve">Istnieje możliwość </w:t>
      </w:r>
      <w:r w:rsidR="00236D26" w:rsidRPr="0084702D">
        <w:t xml:space="preserve">udostępnienia złożonego wniosku innej osobie, która będzie miała analogiczne uprawnienia jak oryginalny wnioskodawca. W takim przypadku najpierw należy upewnić się, że osoba ta ma już założone i aktywne konto w systemie OSS. Następnie osoba, która złożyła wniosek znajduje </w:t>
      </w:r>
      <w:r w:rsidR="00990C0C" w:rsidRPr="0084702D">
        <w:t>odpowiedni wpis na liście</w:t>
      </w:r>
      <w:r w:rsidR="00236D26" w:rsidRPr="0084702D">
        <w:t xml:space="preserve"> </w:t>
      </w:r>
      <w:r w:rsidR="00990C0C" w:rsidRPr="0084702D">
        <w:t xml:space="preserve">wniosków </w:t>
      </w:r>
      <w:r w:rsidR="00236D26" w:rsidRPr="0084702D">
        <w:t>w systemie, klika ikonę trzech kropek po prawej stronie i wybiera opcję „Udostępnij wniosek”. W okienku, które się pojawi</w:t>
      </w:r>
      <w:r w:rsidR="00505616" w:rsidRPr="0084702D">
        <w:t>,</w:t>
      </w:r>
      <w:r w:rsidR="00236D26" w:rsidRPr="0084702D">
        <w:t xml:space="preserve"> należy wpisać adres e-mail </w:t>
      </w:r>
      <w:r w:rsidR="00505616" w:rsidRPr="0084702D">
        <w:t>przypisany do</w:t>
      </w:r>
      <w:r w:rsidR="00236D26" w:rsidRPr="0084702D">
        <w:t xml:space="preserve"> </w:t>
      </w:r>
      <w:r w:rsidR="00BC04D7" w:rsidRPr="0084702D">
        <w:t> </w:t>
      </w:r>
      <w:r w:rsidR="00236D26" w:rsidRPr="0084702D">
        <w:t>kont</w:t>
      </w:r>
      <w:r w:rsidR="00505616" w:rsidRPr="0084702D">
        <w:t>a</w:t>
      </w:r>
      <w:r w:rsidR="00236D26" w:rsidRPr="0084702D">
        <w:t xml:space="preserve"> drugiej osoby.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5711CE" w:rsidRPr="0084702D" w14:paraId="06E76A42" w14:textId="77777777" w:rsidTr="005711CE">
        <w:tc>
          <w:tcPr>
            <w:tcW w:w="236" w:type="dxa"/>
            <w:shd w:val="clear" w:color="auto" w:fill="F2F2F2" w:themeFill="background1" w:themeFillShade="F2"/>
          </w:tcPr>
          <w:p w14:paraId="1E59B5E3" w14:textId="77777777" w:rsidR="005711CE" w:rsidRPr="0084702D" w:rsidRDefault="005711CE" w:rsidP="00657734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686B065F" wp14:editId="6CE04CD1">
                  <wp:extent cx="460858" cy="46085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</w:tcPr>
          <w:p w14:paraId="72A389B9" w14:textId="0F229090" w:rsidR="005711CE" w:rsidRPr="0084702D" w:rsidRDefault="005711CE" w:rsidP="005711CE">
            <w:r w:rsidRPr="0084702D">
              <w:rPr>
                <w:b/>
              </w:rPr>
              <w:t>Uwaga!</w:t>
            </w:r>
            <w:r w:rsidRPr="0084702D">
              <w:t xml:space="preserve"> Jeżeli osoba, której udostępniono wniosek</w:t>
            </w:r>
            <w:r w:rsidR="00505616" w:rsidRPr="0084702D">
              <w:t>,</w:t>
            </w:r>
            <w:r w:rsidRPr="0084702D">
              <w:t xml:space="preserve"> będzie również uczestniczyć w</w:t>
            </w:r>
            <w:r w:rsidR="00BC04D7" w:rsidRPr="0084702D">
              <w:t> </w:t>
            </w:r>
            <w:r w:rsidRPr="0084702D">
              <w:t>komunikacji z Prezesem UTK</w:t>
            </w:r>
            <w:r w:rsidR="00BC04D7" w:rsidRPr="0084702D">
              <w:t>,</w:t>
            </w:r>
            <w:r w:rsidRPr="0084702D">
              <w:t xml:space="preserve"> np.</w:t>
            </w:r>
            <w:r w:rsidR="00BC04D7" w:rsidRPr="0084702D">
              <w:t xml:space="preserve"> </w:t>
            </w:r>
            <w:r w:rsidRPr="0084702D">
              <w:t xml:space="preserve">poprzez składanie odpowiedzi na kwestie, konieczne jest złożenie dla niej dodatkowego pełnomocnictwa wraz z opłatą skarbową. </w:t>
            </w:r>
          </w:p>
        </w:tc>
      </w:tr>
    </w:tbl>
    <w:p w14:paraId="76E416C0" w14:textId="77777777" w:rsidR="005B0E45" w:rsidRPr="0084702D" w:rsidRDefault="005B0E45" w:rsidP="00BD7F35">
      <w:pPr>
        <w:pStyle w:val="Nagwek2"/>
      </w:pPr>
      <w:bookmarkStart w:id="42" w:name="_Toc59697241"/>
      <w:r w:rsidRPr="0084702D">
        <w:t>Szczególne uwarunkowania związane z epidemią COVID-19</w:t>
      </w:r>
      <w:bookmarkEnd w:id="42"/>
    </w:p>
    <w:p w14:paraId="2749CD78" w14:textId="77777777" w:rsidR="005B0E45" w:rsidRPr="0084702D" w:rsidRDefault="00D963C3" w:rsidP="005B0E45">
      <w:r w:rsidRPr="0084702D">
        <w:t xml:space="preserve">Ustawa o szczególnych rozwiązaniach związanych z zapobieganiem, przeciwdziałaniem i zwalczaniem COVID-19 wprowadziła szczególne rozwiązania w zakresie dotyczącym ważności dotychczas posiadanych przez przewoźników kolejowych certyfikatów bezpieczeństwa. </w:t>
      </w:r>
    </w:p>
    <w:p w14:paraId="555C4909" w14:textId="2F79E146" w:rsidR="0038172F" w:rsidRPr="0084702D" w:rsidRDefault="00D963C3" w:rsidP="005B0E45">
      <w:r w:rsidRPr="0084702D">
        <w:t>Zgodnie z art. 15zzzy</w:t>
      </w:r>
      <w:r w:rsidRPr="0084702D">
        <w:rPr>
          <w:vertAlign w:val="superscript"/>
        </w:rPr>
        <w:t>1</w:t>
      </w:r>
      <w:r w:rsidRPr="0084702D">
        <w:t xml:space="preserve"> ustawy o szczególnych rozwiązaniach związanych z zapobieganiem, przeciwdziałaniem</w:t>
      </w:r>
      <w:r w:rsidR="00BC04D7" w:rsidRPr="0084702D">
        <w:t xml:space="preserve"> </w:t>
      </w:r>
      <w:r w:rsidRPr="0084702D">
        <w:t>i</w:t>
      </w:r>
      <w:r w:rsidR="00BC04D7" w:rsidRPr="0084702D">
        <w:t xml:space="preserve"> </w:t>
      </w:r>
      <w:r w:rsidRPr="0084702D">
        <w:t xml:space="preserve">zwalczaniem COVID-19 </w:t>
      </w:r>
      <w:r w:rsidRPr="0084702D">
        <w:rPr>
          <w:i/>
        </w:rPr>
        <w:t xml:space="preserve">w przypadku gdy termin ważności certyfikatu bezpieczeństwa, o którym mowa w art. 18b ustawy </w:t>
      </w:r>
      <w:r w:rsidR="00996469" w:rsidRPr="0084702D">
        <w:rPr>
          <w:i/>
        </w:rPr>
        <w:t xml:space="preserve">z dnia 28 marca 2003 r. </w:t>
      </w:r>
      <w:r w:rsidRPr="0084702D">
        <w:rPr>
          <w:i/>
        </w:rPr>
        <w:t xml:space="preserve">o transporcie kolejowym, upływa w okresie obowiązywania stanu zagrożenia epidemicznego albo stanu epidemii, termin ważności tych dokumentów ulega przedłużeniu do dnia upływu 180 dni od dnia odwołania </w:t>
      </w:r>
      <w:r w:rsidRPr="0084702D">
        <w:rPr>
          <w:i/>
        </w:rPr>
        <w:lastRenderedPageBreak/>
        <w:t>stanu zagrożenia epidemicznego albo stanu epidemii, w zależności od tego, który z nich zostanie odwołany później</w:t>
      </w:r>
      <w:r w:rsidRPr="0084702D">
        <w:t xml:space="preserve">. </w:t>
      </w:r>
    </w:p>
    <w:p w14:paraId="506AD34F" w14:textId="77777777" w:rsidR="0038172F" w:rsidRPr="0084702D" w:rsidRDefault="00D963C3" w:rsidP="0038172F">
      <w:r w:rsidRPr="0084702D">
        <w:t>Cytowany przepis z mocy prawa przedłuża certyfikat bezpieczeństwa przewoźnika kolejowego częś</w:t>
      </w:r>
      <w:r w:rsidR="009F55E5" w:rsidRPr="0084702D">
        <w:t>ć</w:t>
      </w:r>
      <w:r w:rsidRPr="0084702D">
        <w:t xml:space="preserve"> A i B na czas uzależniony od terminu zakończenia stanu zagrożenia epidemicznego albo stanu epidemii. </w:t>
      </w:r>
      <w:r w:rsidR="0038172F" w:rsidRPr="0084702D">
        <w:t xml:space="preserve">Przepis ten ma kilka konsekwencji, na które warto zwrócić uwagę. </w:t>
      </w:r>
    </w:p>
    <w:p w14:paraId="2D394CE6" w14:textId="77777777" w:rsidR="00BD18C8" w:rsidRPr="0084702D" w:rsidRDefault="0038172F" w:rsidP="0038172F">
      <w:r w:rsidRPr="0084702D">
        <w:t>Po pierwsze</w:t>
      </w:r>
      <w:r w:rsidR="00BC04D7" w:rsidRPr="0084702D">
        <w:t>,</w:t>
      </w:r>
      <w:r w:rsidRPr="0084702D">
        <w:t xml:space="preserve"> c</w:t>
      </w:r>
      <w:r w:rsidRPr="0084702D">
        <w:rPr>
          <w:lang w:eastAsia="en-US"/>
        </w:rPr>
        <w:t>ertyfikat bezpieczeństwa zostanie automatycznie przedłużony tylko w przypadku, gdy w dniu upływu jego pierwotnego terminu ważności obowiązuje stan zagrożenia epidemiologicznego albo stan epidemii. Biorąc pod uwagę, że wniosek o wydanie jednolitego certyfikatu bezpieczeństwa należy złożyć co najmniej na pięć miesięcy przed datą upływu terminu dotychczasowego certyfikatu, przewoź</w:t>
      </w:r>
      <w:r w:rsidR="00BC3CF8" w:rsidRPr="0084702D">
        <w:rPr>
          <w:lang w:eastAsia="en-US"/>
        </w:rPr>
        <w:t>nik nie może mieć pewności, czy </w:t>
      </w:r>
      <w:r w:rsidRPr="0084702D">
        <w:rPr>
          <w:lang w:eastAsia="en-US"/>
        </w:rPr>
        <w:t xml:space="preserve">będzie w stanie skorzystać ze wspomnianego przepisu </w:t>
      </w:r>
      <w:r w:rsidRPr="0084702D">
        <w:t xml:space="preserve">ustawy o szczególnych rozwiązaniach związanych z zapobieganiem, przeciwdziałaniem i zwalczaniem COVID-19.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BD18C8" w:rsidRPr="0084702D" w14:paraId="4F194481" w14:textId="77777777" w:rsidTr="00BD18C8">
        <w:tc>
          <w:tcPr>
            <w:tcW w:w="236" w:type="dxa"/>
            <w:shd w:val="clear" w:color="auto" w:fill="F2F2F2" w:themeFill="background1" w:themeFillShade="F2"/>
          </w:tcPr>
          <w:p w14:paraId="0A47ED2C" w14:textId="77777777" w:rsidR="00BD18C8" w:rsidRPr="0084702D" w:rsidRDefault="00BD18C8" w:rsidP="00BD18C8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73EFD3C0" wp14:editId="529B6742">
                  <wp:extent cx="460858" cy="46085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</w:tcPr>
          <w:p w14:paraId="04626DC1" w14:textId="4FD0DE37" w:rsidR="00BD18C8" w:rsidRPr="0084702D" w:rsidRDefault="00BD18C8" w:rsidP="00E51B4B">
            <w:r w:rsidRPr="0084702D">
              <w:rPr>
                <w:b/>
              </w:rPr>
              <w:t>Uwaga!</w:t>
            </w:r>
            <w:r w:rsidR="000F0736" w:rsidRPr="0084702D">
              <w:t xml:space="preserve"> </w:t>
            </w:r>
            <w:r w:rsidRPr="0084702D">
              <w:t xml:space="preserve">Mimo obowiązywania przepisów </w:t>
            </w:r>
            <w:r w:rsidR="00505616" w:rsidRPr="0084702D">
              <w:t>prze</w:t>
            </w:r>
            <w:r w:rsidRPr="0084702D">
              <w:t>dłużających dotychczasowe certyfikaty bezpieczeństwa z powodu epidemii COVID-19 zalecane jest składani</w:t>
            </w:r>
            <w:r w:rsidR="00505616" w:rsidRPr="0084702D">
              <w:t>e</w:t>
            </w:r>
            <w:r w:rsidRPr="0084702D">
              <w:t xml:space="preserve"> wniosków o wydanie jednolitego certyfikatu bezpieczeństwa </w:t>
            </w:r>
            <w:r w:rsidR="00990C0C" w:rsidRPr="0084702D">
              <w:t xml:space="preserve">zgodnie z </w:t>
            </w:r>
            <w:r w:rsidR="00E51B4B" w:rsidRPr="0084702D">
              <w:t xml:space="preserve">pierwotnym </w:t>
            </w:r>
            <w:r w:rsidR="00990C0C" w:rsidRPr="0084702D">
              <w:t>terminem ważności dokumentu.</w:t>
            </w:r>
            <w:r w:rsidRPr="0084702D">
              <w:t xml:space="preserve"> Pozwoli to </w:t>
            </w:r>
            <w:r w:rsidR="00142E63" w:rsidRPr="0084702D">
              <w:t>uniknąć sytuacji</w:t>
            </w:r>
            <w:r w:rsidRPr="0084702D">
              <w:t>, gdy stan epidemii lub zagrożenia e</w:t>
            </w:r>
            <w:r w:rsidR="00963E29" w:rsidRPr="0084702D">
              <w:t>pidemicznego zostanie odwołany przed upływem terminu ważn</w:t>
            </w:r>
            <w:r w:rsidR="00E51B4B" w:rsidRPr="0084702D">
              <w:t>ości dotychczasowego dokumentu, co prowadziłoby do jego wygaśnięcia.</w:t>
            </w:r>
          </w:p>
        </w:tc>
      </w:tr>
    </w:tbl>
    <w:p w14:paraId="1765D5F8" w14:textId="19EBDAF0" w:rsidR="0038172F" w:rsidRPr="0084702D" w:rsidRDefault="0038172F" w:rsidP="0038172F">
      <w:r w:rsidRPr="0084702D">
        <w:t>Drugi aspekt, na jaki należy zwrócić uwagę</w:t>
      </w:r>
      <w:r w:rsidR="00BC04D7" w:rsidRPr="0084702D">
        <w:t>,</w:t>
      </w:r>
      <w:r w:rsidRPr="0084702D">
        <w:t xml:space="preserve"> dotyczy braku możliwości określenia daty zakończenia certyfikatu bezpieczeństwa </w:t>
      </w:r>
      <w:r w:rsidR="0019572E" w:rsidRPr="0084702D">
        <w:t xml:space="preserve">przedłużonego na mocy przepisów ustawy o szczególnych rozwiązaniach związanych z zapobieganiem, przeciwdziałaniem i zwalczaniem COVID-19. Termin ten zależny jest bowiem od zakończenia stanu zagrożenia epidemicznego albo stanu epidemii, który nadal obowiązuje. </w:t>
      </w:r>
      <w:r w:rsidR="0019572E" w:rsidRPr="0084702D">
        <w:rPr>
          <w:b/>
        </w:rPr>
        <w:t>Konsekwencją tej sytuacji jest brak możliwości wydania przewoźnikowi jednoliteg</w:t>
      </w:r>
      <w:r w:rsidR="003D3B14" w:rsidRPr="0084702D">
        <w:rPr>
          <w:b/>
        </w:rPr>
        <w:t>o certyfikatu bezpieczeństwa w </w:t>
      </w:r>
      <w:r w:rsidR="0019572E" w:rsidRPr="0084702D">
        <w:rPr>
          <w:b/>
        </w:rPr>
        <w:t>sytuacji, gdy nadal ważny pozostaje posiadany przez niego dotychczas certyfikat bezpieczeństwa częś</w:t>
      </w:r>
      <w:r w:rsidR="009F55E5" w:rsidRPr="0084702D">
        <w:rPr>
          <w:b/>
        </w:rPr>
        <w:t>ć</w:t>
      </w:r>
      <w:r w:rsidR="0019572E" w:rsidRPr="0084702D">
        <w:rPr>
          <w:b/>
        </w:rPr>
        <w:t xml:space="preserve"> A i B. </w:t>
      </w:r>
      <w:r w:rsidR="0019572E" w:rsidRPr="0084702D">
        <w:t xml:space="preserve">Na gruncie obowiązujących przepisów Kodeksu postępowania administracyjnego nie jest bowiem możliwe dwukrotne przyznanie tego samego uprawnienia temu samemu podmiotowi. </w:t>
      </w:r>
      <w:r w:rsidR="002333AA" w:rsidRPr="0084702D">
        <w:t xml:space="preserve">W praktyce wydanie jednolitego certyfikatu bezpieczeństwa będzie zatem możliwe po zakończeniu stanu zagrożenia </w:t>
      </w:r>
      <w:r w:rsidR="003D3B14" w:rsidRPr="0084702D">
        <w:t>epidemicznego i </w:t>
      </w:r>
      <w:r w:rsidR="002333AA" w:rsidRPr="0084702D">
        <w:t>stanu pandemii. Nowy certyfikat będzie wtedy obowiązywał od 181 dnia po</w:t>
      </w:r>
      <w:r w:rsidR="000660EC" w:rsidRPr="0084702D">
        <w:t> </w:t>
      </w:r>
      <w:r w:rsidR="00E51B4B" w:rsidRPr="0084702D">
        <w:t>zakończeniu</w:t>
      </w:r>
      <w:r w:rsidR="002333AA" w:rsidRPr="0084702D">
        <w:t xml:space="preserve"> tego z</w:t>
      </w:r>
      <w:r w:rsidR="00BC04D7" w:rsidRPr="0084702D">
        <w:t>e</w:t>
      </w:r>
      <w:r w:rsidR="002333AA" w:rsidRPr="0084702D">
        <w:t xml:space="preserve"> stanów, który zakończy się później. </w:t>
      </w:r>
    </w:p>
    <w:p w14:paraId="38CE3B0C" w14:textId="6F5C9F7E" w:rsidR="002333AA" w:rsidRPr="0084702D" w:rsidRDefault="002333AA" w:rsidP="0038172F">
      <w:r w:rsidRPr="0084702D">
        <w:rPr>
          <w:b/>
        </w:rPr>
        <w:t>Istnieje możliwość wcześniejszego wydania jednolitego certyfikatu bezpieczeństwa, bez oczekiwania na upływ terminu ważności dotychczasowych dokumentów.</w:t>
      </w:r>
      <w:r w:rsidRPr="0084702D">
        <w:t xml:space="preserve"> </w:t>
      </w:r>
      <w:r w:rsidR="00BC04D7" w:rsidRPr="0084702D">
        <w:t>W takiej sytuacji k</w:t>
      </w:r>
      <w:r w:rsidR="003D3B14" w:rsidRPr="0084702D">
        <w:t>onieczne jest złożenie wniosku o uchylenie</w:t>
      </w:r>
      <w:r w:rsidR="00BC3CF8" w:rsidRPr="0084702D">
        <w:t xml:space="preserve"> dotychczas posiadanego</w:t>
      </w:r>
      <w:r w:rsidR="003D3B14" w:rsidRPr="0084702D">
        <w:t xml:space="preserve"> certyfikatu bezpieczeństwa częś</w:t>
      </w:r>
      <w:r w:rsidR="009F55E5" w:rsidRPr="0084702D">
        <w:t>ć</w:t>
      </w:r>
      <w:r w:rsidR="003D3B14" w:rsidRPr="0084702D">
        <w:t xml:space="preserve"> A i B. Szczegółowe informacje na </w:t>
      </w:r>
      <w:r w:rsidR="00BC3CF8" w:rsidRPr="0084702D">
        <w:t>temat wymaganych dokumentów zostały zebrane w 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223"/>
      </w:tblGrid>
      <w:tr w:rsidR="003D3B14" w:rsidRPr="0084702D" w14:paraId="0F9A97A1" w14:textId="77777777" w:rsidTr="005711CE">
        <w:tc>
          <w:tcPr>
            <w:tcW w:w="562" w:type="dxa"/>
            <w:shd w:val="clear" w:color="auto" w:fill="002060"/>
          </w:tcPr>
          <w:p w14:paraId="5ABC1ECA" w14:textId="77777777" w:rsidR="003D3B14" w:rsidRPr="0084702D" w:rsidRDefault="003D3B14" w:rsidP="00DD4257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1985" w:type="dxa"/>
            <w:shd w:val="clear" w:color="auto" w:fill="002060"/>
          </w:tcPr>
          <w:p w14:paraId="7DF606A4" w14:textId="77777777" w:rsidR="003D3B14" w:rsidRPr="0084702D" w:rsidRDefault="003D3B14" w:rsidP="00DD4257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Nazwa dokumentu</w:t>
            </w:r>
          </w:p>
        </w:tc>
        <w:tc>
          <w:tcPr>
            <w:tcW w:w="6223" w:type="dxa"/>
            <w:shd w:val="clear" w:color="auto" w:fill="002060"/>
            <w:vAlign w:val="center"/>
          </w:tcPr>
          <w:p w14:paraId="6269CAEB" w14:textId="77777777" w:rsidR="003D3B14" w:rsidRPr="0084702D" w:rsidRDefault="003D3B14" w:rsidP="00DD4257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Dodatkowe wyjaśnienia</w:t>
            </w:r>
          </w:p>
        </w:tc>
      </w:tr>
      <w:tr w:rsidR="003D3B14" w:rsidRPr="0084702D" w14:paraId="420D476E" w14:textId="77777777" w:rsidTr="00936F53">
        <w:tc>
          <w:tcPr>
            <w:tcW w:w="562" w:type="dxa"/>
          </w:tcPr>
          <w:p w14:paraId="38B7B170" w14:textId="77777777" w:rsidR="003D3B14" w:rsidRPr="0084702D" w:rsidRDefault="003D3B14" w:rsidP="00D15CF1">
            <w:pPr>
              <w:pStyle w:val="Akapitzlist"/>
              <w:numPr>
                <w:ilvl w:val="0"/>
                <w:numId w:val="27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7A1EE722" w14:textId="77777777" w:rsidR="003D3B14" w:rsidRPr="0084702D" w:rsidRDefault="003D3B14" w:rsidP="00DD4257">
            <w:pPr>
              <w:rPr>
                <w:sz w:val="18"/>
              </w:rPr>
            </w:pPr>
            <w:r w:rsidRPr="0084702D">
              <w:rPr>
                <w:sz w:val="18"/>
              </w:rPr>
              <w:t>Wniosek</w:t>
            </w:r>
          </w:p>
        </w:tc>
        <w:tc>
          <w:tcPr>
            <w:tcW w:w="6223" w:type="dxa"/>
          </w:tcPr>
          <w:p w14:paraId="0E95EE34" w14:textId="4DEDA9C4" w:rsidR="003D3B14" w:rsidRPr="0084702D" w:rsidRDefault="003D3B14" w:rsidP="00DD4257">
            <w:pPr>
              <w:rPr>
                <w:sz w:val="18"/>
              </w:rPr>
            </w:pPr>
            <w:r w:rsidRPr="0084702D">
              <w:rPr>
                <w:sz w:val="18"/>
              </w:rPr>
              <w:t>Należy złożyć dwa wnioski – odrębnie dla certyfikatu bezpieczeństwa częś</w:t>
            </w:r>
            <w:r w:rsidR="009F55E5" w:rsidRPr="0084702D">
              <w:rPr>
                <w:sz w:val="18"/>
              </w:rPr>
              <w:t>ć</w:t>
            </w:r>
            <w:r w:rsidR="000660EC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A</w:t>
            </w:r>
            <w:r w:rsidR="000660EC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i B. Każdy z wniosków musi zawierać następujące elementy:</w:t>
            </w:r>
          </w:p>
          <w:p w14:paraId="28DFF544" w14:textId="77777777" w:rsidR="003D3B14" w:rsidRPr="0084702D" w:rsidRDefault="003D3B14" w:rsidP="00D15CF1">
            <w:pPr>
              <w:pStyle w:val="Akapitzlist"/>
              <w:numPr>
                <w:ilvl w:val="0"/>
                <w:numId w:val="28"/>
              </w:numPr>
              <w:rPr>
                <w:sz w:val="18"/>
              </w:rPr>
            </w:pPr>
            <w:r w:rsidRPr="0084702D">
              <w:rPr>
                <w:sz w:val="18"/>
              </w:rPr>
              <w:lastRenderedPageBreak/>
              <w:t>wskazanie art. 155 Kodeksu postępowania administracyjnego jako podstawy prawnej;</w:t>
            </w:r>
          </w:p>
          <w:p w14:paraId="32D10A45" w14:textId="77777777" w:rsidR="003D3B14" w:rsidRPr="0084702D" w:rsidRDefault="003D3B14" w:rsidP="00D15CF1">
            <w:pPr>
              <w:pStyle w:val="Akapitzlist"/>
              <w:numPr>
                <w:ilvl w:val="0"/>
                <w:numId w:val="28"/>
              </w:numPr>
              <w:rPr>
                <w:sz w:val="18"/>
              </w:rPr>
            </w:pPr>
            <w:r w:rsidRPr="0084702D">
              <w:rPr>
                <w:sz w:val="18"/>
              </w:rPr>
              <w:t>numer decyzji wydającej certyfikat, który zostanie uchylony;</w:t>
            </w:r>
          </w:p>
          <w:p w14:paraId="1883C75F" w14:textId="77777777" w:rsidR="003D3B14" w:rsidRPr="0084702D" w:rsidRDefault="003D3B14" w:rsidP="00D15CF1">
            <w:pPr>
              <w:pStyle w:val="Akapitzlist"/>
              <w:numPr>
                <w:ilvl w:val="0"/>
                <w:numId w:val="28"/>
              </w:numPr>
              <w:rPr>
                <w:sz w:val="18"/>
              </w:rPr>
            </w:pPr>
            <w:r w:rsidRPr="0084702D">
              <w:rPr>
                <w:sz w:val="18"/>
              </w:rPr>
              <w:t>Europejski Numer Identyfikacyjny (EIN) uchylanego certyfikatu;</w:t>
            </w:r>
          </w:p>
          <w:p w14:paraId="128433DF" w14:textId="77777777" w:rsidR="003D3B14" w:rsidRPr="0084702D" w:rsidRDefault="003D3B14" w:rsidP="00D15CF1">
            <w:pPr>
              <w:pStyle w:val="Akapitzlist"/>
              <w:numPr>
                <w:ilvl w:val="0"/>
                <w:numId w:val="28"/>
              </w:numPr>
              <w:rPr>
                <w:sz w:val="18"/>
              </w:rPr>
            </w:pPr>
            <w:r w:rsidRPr="0084702D">
              <w:rPr>
                <w:sz w:val="18"/>
              </w:rPr>
              <w:t>sformułowanie, że uchylenie certyfikatu powinno nastąpić nie wcześniej niż z dniem wydania jednolitego certyfikatu bezpieczeństwa;</w:t>
            </w:r>
          </w:p>
          <w:p w14:paraId="74C6B9DD" w14:textId="77777777" w:rsidR="003D3B14" w:rsidRPr="0084702D" w:rsidRDefault="003D3B14" w:rsidP="00D15CF1">
            <w:pPr>
              <w:pStyle w:val="Akapitzlist"/>
              <w:numPr>
                <w:ilvl w:val="0"/>
                <w:numId w:val="28"/>
              </w:numPr>
              <w:rPr>
                <w:sz w:val="18"/>
              </w:rPr>
            </w:pPr>
            <w:r w:rsidRPr="0084702D">
              <w:rPr>
                <w:sz w:val="18"/>
              </w:rPr>
              <w:t>podpisy osób uprawnionych do reprezentacji.</w:t>
            </w:r>
          </w:p>
          <w:p w14:paraId="06D55AE9" w14:textId="77777777" w:rsidR="003D3B14" w:rsidRPr="0084702D" w:rsidRDefault="003D3B14" w:rsidP="00DD4257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Wzór wniosku jest dostępny na stronie internetowej UTK. </w:t>
            </w:r>
          </w:p>
        </w:tc>
      </w:tr>
      <w:tr w:rsidR="003D3B14" w:rsidRPr="0084702D" w14:paraId="5041948E" w14:textId="77777777" w:rsidTr="00936F53">
        <w:tc>
          <w:tcPr>
            <w:tcW w:w="562" w:type="dxa"/>
          </w:tcPr>
          <w:p w14:paraId="127A15F0" w14:textId="77777777" w:rsidR="003D3B14" w:rsidRPr="0084702D" w:rsidRDefault="003D3B14" w:rsidP="00D15CF1">
            <w:pPr>
              <w:pStyle w:val="Akapitzlist"/>
              <w:numPr>
                <w:ilvl w:val="0"/>
                <w:numId w:val="27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70A85CE5" w14:textId="77777777" w:rsidR="003D3B14" w:rsidRPr="0084702D" w:rsidRDefault="003D3B14" w:rsidP="00DD4257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Pełnomocnictwo (opcjonalnie)</w:t>
            </w:r>
          </w:p>
        </w:tc>
        <w:tc>
          <w:tcPr>
            <w:tcW w:w="6223" w:type="dxa"/>
          </w:tcPr>
          <w:p w14:paraId="0600ACB0" w14:textId="33B87973" w:rsidR="003D3B14" w:rsidRPr="0084702D" w:rsidRDefault="003D3B14" w:rsidP="00DD4257">
            <w:pPr>
              <w:rPr>
                <w:sz w:val="18"/>
              </w:rPr>
            </w:pPr>
            <w:r w:rsidRPr="0084702D">
              <w:rPr>
                <w:sz w:val="18"/>
              </w:rPr>
              <w:t>Jeżeli wniosek podpisuje pełnomocnik</w:t>
            </w:r>
            <w:r w:rsidR="00BC04D7" w:rsidRPr="0084702D">
              <w:rPr>
                <w:sz w:val="18"/>
              </w:rPr>
              <w:t>,</w:t>
            </w:r>
            <w:r w:rsidRPr="0084702D">
              <w:rPr>
                <w:sz w:val="18"/>
              </w:rPr>
              <w:t xml:space="preserve"> konieczne jest złożenie pełnomocnictwa podpisanego przez osoby uprawnione do reprezentacji.</w:t>
            </w:r>
            <w:r w:rsidR="00996469" w:rsidRPr="0084702D">
              <w:rPr>
                <w:sz w:val="18"/>
              </w:rPr>
              <w:t xml:space="preserve"> Pełnomocnictwo powinno być złożone w oryginale lub w kopii poświadczonej za zgodność z oryginałem na</w:t>
            </w:r>
            <w:r w:rsidR="00BC04D7" w:rsidRPr="0084702D">
              <w:rPr>
                <w:sz w:val="18"/>
              </w:rPr>
              <w:t> </w:t>
            </w:r>
            <w:r w:rsidR="00996469" w:rsidRPr="0084702D">
              <w:rPr>
                <w:sz w:val="18"/>
              </w:rPr>
              <w:t>zasadach określonych w art. 76 § 2 Kodeksu postępowania administracyjnego</w:t>
            </w:r>
            <w:r w:rsidR="00996469" w:rsidRPr="0084702D">
              <w:rPr>
                <w:rStyle w:val="Odwoanieprzypisudolnego"/>
                <w:sz w:val="18"/>
              </w:rPr>
              <w:footnoteReference w:id="4"/>
            </w:r>
            <w:r w:rsidR="00996469" w:rsidRPr="0084702D">
              <w:rPr>
                <w:sz w:val="18"/>
              </w:rPr>
              <w:t xml:space="preserve">.  </w:t>
            </w:r>
          </w:p>
          <w:p w14:paraId="62ED9A33" w14:textId="77777777" w:rsidR="003D3B14" w:rsidRPr="0084702D" w:rsidRDefault="003D3B14" w:rsidP="00DD4257">
            <w:pPr>
              <w:rPr>
                <w:sz w:val="18"/>
              </w:rPr>
            </w:pPr>
            <w:r w:rsidRPr="0084702D">
              <w:rPr>
                <w:b/>
                <w:sz w:val="18"/>
              </w:rPr>
              <w:t>Uwaga!</w:t>
            </w:r>
            <w:r w:rsidRPr="0084702D">
              <w:rPr>
                <w:sz w:val="18"/>
              </w:rPr>
              <w:t xml:space="preserve"> Należy złożyć </w:t>
            </w:r>
            <w:r w:rsidR="00996469" w:rsidRPr="0084702D">
              <w:rPr>
                <w:sz w:val="18"/>
              </w:rPr>
              <w:t xml:space="preserve">dwa egzemplarze pełnomocnictwa – z uwagi na fakt, iż prowadzone są odrębne sprawy dla uchylenia części A i części B certyfikatu. </w:t>
            </w:r>
            <w:r w:rsidRPr="0084702D">
              <w:rPr>
                <w:sz w:val="18"/>
              </w:rPr>
              <w:t xml:space="preserve"> </w:t>
            </w:r>
          </w:p>
        </w:tc>
      </w:tr>
      <w:tr w:rsidR="003D3B14" w:rsidRPr="0084702D" w14:paraId="0F4A3FD8" w14:textId="77777777" w:rsidTr="00936F53">
        <w:tc>
          <w:tcPr>
            <w:tcW w:w="562" w:type="dxa"/>
          </w:tcPr>
          <w:p w14:paraId="7EECF95A" w14:textId="77777777" w:rsidR="003D3B14" w:rsidRPr="0084702D" w:rsidRDefault="003D3B14" w:rsidP="00D15CF1">
            <w:pPr>
              <w:pStyle w:val="Akapitzlist"/>
              <w:numPr>
                <w:ilvl w:val="0"/>
                <w:numId w:val="27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6426F5DE" w14:textId="58175242" w:rsidR="003D3B14" w:rsidRPr="0084702D" w:rsidRDefault="003D3B14" w:rsidP="00DD4257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Dowód opłaty za</w:t>
            </w:r>
            <w:r w:rsidR="000660EC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pełnomocnictwo (opcjonalnie)</w:t>
            </w:r>
          </w:p>
        </w:tc>
        <w:tc>
          <w:tcPr>
            <w:tcW w:w="6223" w:type="dxa"/>
          </w:tcPr>
          <w:p w14:paraId="45B32F5F" w14:textId="00856752" w:rsidR="003D3B14" w:rsidRPr="0084702D" w:rsidRDefault="003D3B14" w:rsidP="00DD4257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Dowód opłaty za pełnomocnictwo (patrz rozdział </w:t>
            </w:r>
            <w:r w:rsidR="000F0736" w:rsidRPr="0084702D">
              <w:rPr>
                <w:sz w:val="18"/>
              </w:rPr>
              <w:t>3</w:t>
            </w:r>
            <w:r w:rsidRPr="0084702D">
              <w:rPr>
                <w:sz w:val="18"/>
              </w:rPr>
              <w:t xml:space="preserve">.3) </w:t>
            </w:r>
            <w:r w:rsidR="00BC04D7" w:rsidRPr="0084702D">
              <w:rPr>
                <w:sz w:val="18"/>
              </w:rPr>
              <w:t>składany jest</w:t>
            </w:r>
            <w:r w:rsidRPr="0084702D">
              <w:rPr>
                <w:sz w:val="18"/>
              </w:rPr>
              <w:t xml:space="preserve"> tylko w</w:t>
            </w:r>
            <w:r w:rsidR="000660EC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 xml:space="preserve">przypadku, gdy do wniosku załączono pełnomocnictwo. </w:t>
            </w:r>
          </w:p>
          <w:p w14:paraId="062D34AB" w14:textId="22818214" w:rsidR="00996469" w:rsidRPr="0084702D" w:rsidRDefault="00996469" w:rsidP="00DD4257">
            <w:pPr>
              <w:rPr>
                <w:sz w:val="18"/>
              </w:rPr>
            </w:pPr>
            <w:r w:rsidRPr="0084702D">
              <w:rPr>
                <w:b/>
                <w:sz w:val="18"/>
              </w:rPr>
              <w:t>Uwaga!</w:t>
            </w:r>
            <w:r w:rsidRPr="0084702D">
              <w:rPr>
                <w:sz w:val="18"/>
              </w:rPr>
              <w:t xml:space="preserve"> Opłata powinna być podwójna z uwagi na złożenie dwóch pełnomocnictw. </w:t>
            </w:r>
          </w:p>
        </w:tc>
      </w:tr>
    </w:tbl>
    <w:p w14:paraId="2E7FEC08" w14:textId="77777777" w:rsidR="003D3B14" w:rsidRPr="0084702D" w:rsidRDefault="00996469" w:rsidP="0038172F">
      <w:pPr>
        <w:rPr>
          <w:lang w:eastAsia="en-US"/>
        </w:rPr>
      </w:pPr>
      <w:r w:rsidRPr="0084702D">
        <w:rPr>
          <w:lang w:eastAsia="en-US"/>
        </w:rPr>
        <w:t>Sprawy dotyczące uchylenia certyfikatów bezpieczeństwa częś</w:t>
      </w:r>
      <w:r w:rsidR="009F55E5" w:rsidRPr="0084702D">
        <w:rPr>
          <w:lang w:eastAsia="en-US"/>
        </w:rPr>
        <w:t>ć</w:t>
      </w:r>
      <w:r w:rsidRPr="0084702D">
        <w:rPr>
          <w:lang w:eastAsia="en-US"/>
        </w:rPr>
        <w:t xml:space="preserve"> A i B są prowadzone poza Punktem Kompleksowej Obsługi. Powyższe dokumenty należy zatem wysłać pocztą na adres Urzędu lub złożyć w Kancelarii Głównej. Możliwe jest także ich złożenie w postaci elektronicznej za pomocą platformy </w:t>
      </w:r>
      <w:proofErr w:type="spellStart"/>
      <w:r w:rsidRPr="0084702D">
        <w:rPr>
          <w:lang w:eastAsia="en-US"/>
        </w:rPr>
        <w:t>ePUAP</w:t>
      </w:r>
      <w:proofErr w:type="spellEnd"/>
      <w:r w:rsidRPr="0084702D">
        <w:rPr>
          <w:lang w:eastAsia="en-US"/>
        </w:rPr>
        <w:t xml:space="preserve">. </w:t>
      </w:r>
    </w:p>
    <w:p w14:paraId="7C8EA8F9" w14:textId="77777777" w:rsidR="00216D66" w:rsidRPr="0084702D" w:rsidRDefault="00216D66" w:rsidP="00216D66">
      <w:pPr>
        <w:pStyle w:val="Nagwek1"/>
      </w:pPr>
      <w:bookmarkStart w:id="43" w:name="_Toc59697242"/>
      <w:r w:rsidRPr="0084702D">
        <w:lastRenderedPageBreak/>
        <w:t>Złożenie wniosku do Agencji obe</w:t>
      </w:r>
      <w:r w:rsidR="00B26B29" w:rsidRPr="0084702D">
        <w:t>jmującego obszar działalności w </w:t>
      </w:r>
      <w:r w:rsidRPr="0084702D">
        <w:t>Polsce</w:t>
      </w:r>
      <w:bookmarkEnd w:id="43"/>
    </w:p>
    <w:p w14:paraId="07F54FE6" w14:textId="77777777" w:rsidR="00216D66" w:rsidRPr="0084702D" w:rsidRDefault="00963E29" w:rsidP="00963E29">
      <w:pPr>
        <w:pStyle w:val="Nagwek2"/>
      </w:pPr>
      <w:bookmarkStart w:id="44" w:name="_Toc59697243"/>
      <w:r w:rsidRPr="0084702D">
        <w:t>Wstępne zaangażowanie</w:t>
      </w:r>
      <w:bookmarkEnd w:id="44"/>
    </w:p>
    <w:p w14:paraId="6906CC58" w14:textId="23D3AB47" w:rsidR="00D3556D" w:rsidRPr="0084702D" w:rsidRDefault="00963E29" w:rsidP="00216D66">
      <w:r w:rsidRPr="0084702D">
        <w:t xml:space="preserve">Agencja również oferuje możliwość realizacji tzw. wstępnego zaangażowania. Uwarunkowania dotyczące realizacji tego procesu są analogiczne jak opisane w rozdziale 3.1. Zainteresowany podmiot również powinien złożyć wniosek w OSS wraz z dokumentacją SMS (przynajmniej w części). </w:t>
      </w:r>
    </w:p>
    <w:p w14:paraId="44DA4919" w14:textId="750BC835" w:rsidR="00963E29" w:rsidRPr="0084702D" w:rsidRDefault="00963E29" w:rsidP="00216D66">
      <w:r w:rsidRPr="0084702D">
        <w:t>Szczegółowy opis procesu wstępnego zaangażowania w przypadku wniosków kierowanych do</w:t>
      </w:r>
      <w:r w:rsidR="00720ED9" w:rsidRPr="0084702D">
        <w:t> </w:t>
      </w:r>
      <w:r w:rsidRPr="0084702D">
        <w:t xml:space="preserve">Agencji </w:t>
      </w:r>
      <w:r w:rsidR="009C40F0" w:rsidRPr="0084702D">
        <w:t>znajduje się</w:t>
      </w:r>
      <w:r w:rsidRPr="0084702D">
        <w:t xml:space="preserve"> w rozdziale 6.1.1 „Przewodnika dla wnioskujących o jednolity certyfikat bezpieczeństwa”</w:t>
      </w:r>
      <w:r w:rsidR="00D3556D" w:rsidRPr="0084702D">
        <w:t xml:space="preserve"> wydanego przez Agencję.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963E29" w:rsidRPr="0084702D" w14:paraId="0AFE4026" w14:textId="77777777" w:rsidTr="00951E14">
        <w:tc>
          <w:tcPr>
            <w:tcW w:w="236" w:type="dxa"/>
            <w:shd w:val="clear" w:color="auto" w:fill="F2F2F2" w:themeFill="background1" w:themeFillShade="F2"/>
          </w:tcPr>
          <w:p w14:paraId="05332AF6" w14:textId="77777777" w:rsidR="00963E29" w:rsidRPr="0084702D" w:rsidRDefault="00963E29" w:rsidP="00951E14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2ED52838" wp14:editId="4274ACA2">
                  <wp:extent cx="460858" cy="46085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</w:tcPr>
          <w:p w14:paraId="1703E1E8" w14:textId="51AD3384" w:rsidR="00963E29" w:rsidRPr="0084702D" w:rsidRDefault="00963E29" w:rsidP="009C40F0">
            <w:r w:rsidRPr="0084702D">
              <w:rPr>
                <w:b/>
              </w:rPr>
              <w:t>Uwaga!</w:t>
            </w:r>
            <w:r w:rsidRPr="0084702D">
              <w:t xml:space="preserve"> W odróżnieniu od Prezesa UTK, Agencja pobiera opłaty za realizację wstępnego zaangażowania.  </w:t>
            </w:r>
          </w:p>
        </w:tc>
      </w:tr>
    </w:tbl>
    <w:p w14:paraId="56EFB47D" w14:textId="77777777" w:rsidR="00963E29" w:rsidRPr="0084702D" w:rsidRDefault="00963E29" w:rsidP="00963E29">
      <w:pPr>
        <w:pStyle w:val="Nagwek2"/>
      </w:pPr>
      <w:bookmarkStart w:id="45" w:name="_Toc59697244"/>
      <w:r w:rsidRPr="0084702D">
        <w:t>Polityka językowa</w:t>
      </w:r>
      <w:bookmarkEnd w:id="45"/>
    </w:p>
    <w:p w14:paraId="44EC1293" w14:textId="77777777" w:rsidR="00963E29" w:rsidRPr="0084702D" w:rsidRDefault="00DB5121" w:rsidP="00216D66">
      <w:r w:rsidRPr="0084702D">
        <w:t>Wnioski kierowane do Agencji mogą zostać złożone w języku dowolnego państwa członkowskiego Unii Europejskiej – w odniesieniu do części dotyczącej oceny kryteriów SMS i TSI Ruch kolejowy.</w:t>
      </w:r>
    </w:p>
    <w:p w14:paraId="2F917236" w14:textId="6C99A605" w:rsidR="00DB5121" w:rsidRPr="0084702D" w:rsidRDefault="00DB5121" w:rsidP="00216D66">
      <w:r w:rsidRPr="0084702D">
        <w:t xml:space="preserve">Dokumentacja niezbędna do oceny wymagań krajowych wniosku musi zostać sporządzona w języku wskazanym przez krajowy organ ds. bezpieczeństwa właściwy dla danego obszaru działalności. </w:t>
      </w:r>
      <w:r w:rsidRPr="0084702D">
        <w:rPr>
          <w:b/>
        </w:rPr>
        <w:t>W</w:t>
      </w:r>
      <w:r w:rsidR="00720ED9" w:rsidRPr="0084702D">
        <w:rPr>
          <w:b/>
        </w:rPr>
        <w:t> </w:t>
      </w:r>
      <w:r w:rsidRPr="0084702D">
        <w:rPr>
          <w:b/>
        </w:rPr>
        <w:t>przypadku wskazania obszaru działalności na terenie Polski</w:t>
      </w:r>
      <w:r w:rsidR="00720ED9" w:rsidRPr="0084702D">
        <w:rPr>
          <w:b/>
        </w:rPr>
        <w:t>,</w:t>
      </w:r>
      <w:r w:rsidRPr="0084702D">
        <w:rPr>
          <w:b/>
        </w:rPr>
        <w:t xml:space="preserve"> dokumentacja </w:t>
      </w:r>
      <w:r w:rsidR="00B26B29" w:rsidRPr="0084702D">
        <w:rPr>
          <w:b/>
        </w:rPr>
        <w:t xml:space="preserve">dotycząca tego obszaru </w:t>
      </w:r>
      <w:r w:rsidRPr="0084702D">
        <w:rPr>
          <w:b/>
        </w:rPr>
        <w:t>musi zostać złożona w języku polskim.</w:t>
      </w:r>
      <w:r w:rsidRPr="0084702D">
        <w:t xml:space="preserve"> Wymóg ten dotyczy </w:t>
      </w:r>
      <w:r w:rsidR="00E51B4B" w:rsidRPr="0084702D">
        <w:t xml:space="preserve">także </w:t>
      </w:r>
      <w:r w:rsidRPr="0084702D">
        <w:t xml:space="preserve">wszystkich dokumentów </w:t>
      </w:r>
      <w:r w:rsidR="00E51B4B" w:rsidRPr="0084702D">
        <w:t>przywołanych</w:t>
      </w:r>
      <w:r w:rsidRPr="0084702D">
        <w:t xml:space="preserve"> w tabeli mapującej </w:t>
      </w:r>
      <w:r w:rsidR="0040207D" w:rsidRPr="0084702D">
        <w:t>w odniesieniu do polskich wymagań krajowych</w:t>
      </w:r>
      <w:r w:rsidR="00E51B4B" w:rsidRPr="0084702D">
        <w:t xml:space="preserve"> (np. procedur SMS)</w:t>
      </w:r>
      <w:r w:rsidR="0040207D" w:rsidRPr="0084702D">
        <w:t xml:space="preserve">. </w:t>
      </w:r>
    </w:p>
    <w:p w14:paraId="79D74F2A" w14:textId="77777777" w:rsidR="00963E29" w:rsidRPr="0084702D" w:rsidRDefault="00963E29" w:rsidP="00963E29">
      <w:pPr>
        <w:pStyle w:val="Nagwek2"/>
      </w:pPr>
      <w:bookmarkStart w:id="46" w:name="_Toc59697245"/>
      <w:r w:rsidRPr="0084702D">
        <w:t>Zasady naliczania opłat</w:t>
      </w:r>
      <w:bookmarkEnd w:id="46"/>
    </w:p>
    <w:p w14:paraId="5404FE62" w14:textId="62ED3E1E" w:rsidR="00011B5C" w:rsidRPr="0084702D" w:rsidRDefault="0040207D" w:rsidP="00963E29">
      <w:r w:rsidRPr="0084702D">
        <w:t>W przypadku wniosków kierowanych do Agencji obowiązują zasady naliczania opłat określone w</w:t>
      </w:r>
      <w:r w:rsidR="00720ED9" w:rsidRPr="0084702D">
        <w:t> </w:t>
      </w:r>
      <w:r w:rsidRPr="0084702D">
        <w:t xml:space="preserve">rozporządzeniu 2018/764. </w:t>
      </w:r>
      <w:r w:rsidR="00011B5C" w:rsidRPr="0084702D">
        <w:t>Warto mieć na uwadze, że Agencja stosuje zasadę</w:t>
      </w:r>
      <w:r w:rsidR="009C40F0" w:rsidRPr="0084702D">
        <w:t>,</w:t>
      </w:r>
      <w:r w:rsidR="00011B5C" w:rsidRPr="0084702D">
        <w:t xml:space="preserve"> zgodnie z którą wszystkie koszty poniesione na realizację wniosku pokrywa wnioskodawca. Opłaty są pobierane również w przypadku decyzji negatywnych. </w:t>
      </w:r>
    </w:p>
    <w:p w14:paraId="5E9FE6D1" w14:textId="51B4D847" w:rsidR="0040207D" w:rsidRPr="0084702D" w:rsidRDefault="0040207D" w:rsidP="00963E29">
      <w:r w:rsidRPr="0084702D">
        <w:t>Opłata za realizację wniosku dotyczącego jednolitego certyfikatu bezpieczeństwa</w:t>
      </w:r>
      <w:r w:rsidR="00011B5C" w:rsidRPr="0084702D">
        <w:t xml:space="preserve"> złożonego do</w:t>
      </w:r>
      <w:r w:rsidR="00720ED9" w:rsidRPr="0084702D">
        <w:t> </w:t>
      </w:r>
      <w:r w:rsidR="00011B5C" w:rsidRPr="0084702D">
        <w:t>Agencji</w:t>
      </w:r>
      <w:r w:rsidRPr="0084702D">
        <w:t xml:space="preserve"> stanowi sumę opłat za czynności Agencji i krajowych organów ds. bezpieczeństwa</w:t>
      </w:r>
      <w:r w:rsidR="00011B5C" w:rsidRPr="0084702D">
        <w:t>, które uczestniczą w rozpatrywaniu wniosku</w:t>
      </w:r>
      <w:r w:rsidRPr="0084702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918"/>
        <w:gridCol w:w="2857"/>
        <w:gridCol w:w="1754"/>
        <w:gridCol w:w="1754"/>
      </w:tblGrid>
      <w:tr w:rsidR="00011B5C" w:rsidRPr="0084702D" w14:paraId="14F94AA0" w14:textId="77777777" w:rsidTr="00011B5C">
        <w:tc>
          <w:tcPr>
            <w:tcW w:w="487" w:type="dxa"/>
            <w:shd w:val="clear" w:color="auto" w:fill="002060"/>
            <w:vAlign w:val="center"/>
          </w:tcPr>
          <w:p w14:paraId="3766CB60" w14:textId="77777777" w:rsidR="00011B5C" w:rsidRPr="0084702D" w:rsidRDefault="00011B5C" w:rsidP="00011B5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1918" w:type="dxa"/>
            <w:shd w:val="clear" w:color="auto" w:fill="002060"/>
            <w:vAlign w:val="center"/>
          </w:tcPr>
          <w:p w14:paraId="7D94E77B" w14:textId="77777777" w:rsidR="00011B5C" w:rsidRPr="0084702D" w:rsidRDefault="00011B5C" w:rsidP="00011B5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Organ</w:t>
            </w:r>
          </w:p>
        </w:tc>
        <w:tc>
          <w:tcPr>
            <w:tcW w:w="2857" w:type="dxa"/>
            <w:shd w:val="clear" w:color="auto" w:fill="002060"/>
            <w:vAlign w:val="center"/>
          </w:tcPr>
          <w:p w14:paraId="54815012" w14:textId="77777777" w:rsidR="00011B5C" w:rsidRPr="0084702D" w:rsidRDefault="00011B5C" w:rsidP="00011B5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Czynność</w:t>
            </w:r>
          </w:p>
        </w:tc>
        <w:tc>
          <w:tcPr>
            <w:tcW w:w="1754" w:type="dxa"/>
            <w:shd w:val="clear" w:color="auto" w:fill="002060"/>
            <w:vAlign w:val="center"/>
          </w:tcPr>
          <w:p w14:paraId="7FE99C13" w14:textId="77777777" w:rsidR="00011B5C" w:rsidRPr="0084702D" w:rsidRDefault="00011B5C" w:rsidP="00011B5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Podstawa opłaty</w:t>
            </w:r>
          </w:p>
        </w:tc>
        <w:tc>
          <w:tcPr>
            <w:tcW w:w="1754" w:type="dxa"/>
            <w:shd w:val="clear" w:color="auto" w:fill="002060"/>
            <w:vAlign w:val="center"/>
          </w:tcPr>
          <w:p w14:paraId="4015876E" w14:textId="77777777" w:rsidR="00011B5C" w:rsidRPr="0084702D" w:rsidRDefault="00011B5C" w:rsidP="00011B5C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Stawka</w:t>
            </w:r>
          </w:p>
        </w:tc>
      </w:tr>
      <w:tr w:rsidR="00011B5C" w:rsidRPr="0084702D" w14:paraId="2D56DE8C" w14:textId="77777777" w:rsidTr="00011B5C">
        <w:tc>
          <w:tcPr>
            <w:tcW w:w="487" w:type="dxa"/>
          </w:tcPr>
          <w:p w14:paraId="3AB0906D" w14:textId="77777777" w:rsidR="00011B5C" w:rsidRPr="0084702D" w:rsidRDefault="00011B5C" w:rsidP="00D15CF1">
            <w:pPr>
              <w:pStyle w:val="Akapitzlist"/>
              <w:numPr>
                <w:ilvl w:val="0"/>
                <w:numId w:val="30"/>
              </w:numPr>
              <w:rPr>
                <w:sz w:val="18"/>
              </w:rPr>
            </w:pPr>
          </w:p>
        </w:tc>
        <w:tc>
          <w:tcPr>
            <w:tcW w:w="1918" w:type="dxa"/>
          </w:tcPr>
          <w:p w14:paraId="22A17732" w14:textId="77777777" w:rsidR="00011B5C" w:rsidRPr="0084702D" w:rsidRDefault="00011B5C" w:rsidP="00963E29">
            <w:pPr>
              <w:rPr>
                <w:sz w:val="18"/>
              </w:rPr>
            </w:pPr>
            <w:r w:rsidRPr="0084702D">
              <w:rPr>
                <w:sz w:val="18"/>
              </w:rPr>
              <w:t>Agencja Kolejowa UE</w:t>
            </w:r>
          </w:p>
        </w:tc>
        <w:tc>
          <w:tcPr>
            <w:tcW w:w="2857" w:type="dxa"/>
          </w:tcPr>
          <w:p w14:paraId="27668B96" w14:textId="77777777" w:rsidR="00011B5C" w:rsidRPr="0084702D" w:rsidRDefault="00011B5C" w:rsidP="00011B5C">
            <w:pPr>
              <w:rPr>
                <w:sz w:val="18"/>
              </w:rPr>
            </w:pPr>
            <w:r w:rsidRPr="0084702D">
              <w:rPr>
                <w:sz w:val="18"/>
              </w:rPr>
              <w:t>Prowadzenie sprawy i ocena części europejskiej wymagań (dotyczących kryteriów SMS i TSI Ruch kolejowy)</w:t>
            </w:r>
          </w:p>
        </w:tc>
        <w:tc>
          <w:tcPr>
            <w:tcW w:w="1754" w:type="dxa"/>
          </w:tcPr>
          <w:p w14:paraId="2405CBD7" w14:textId="77777777" w:rsidR="00011B5C" w:rsidRPr="0084702D" w:rsidRDefault="00011B5C" w:rsidP="00011B5C">
            <w:pPr>
              <w:jc w:val="center"/>
              <w:rPr>
                <w:sz w:val="18"/>
              </w:rPr>
            </w:pPr>
            <w:r w:rsidRPr="0084702D">
              <w:rPr>
                <w:sz w:val="18"/>
              </w:rPr>
              <w:t>stawka godzinowa</w:t>
            </w:r>
          </w:p>
        </w:tc>
        <w:tc>
          <w:tcPr>
            <w:tcW w:w="1754" w:type="dxa"/>
          </w:tcPr>
          <w:p w14:paraId="0D69C27D" w14:textId="77777777" w:rsidR="00011B5C" w:rsidRPr="0084702D" w:rsidRDefault="00011B5C" w:rsidP="00011B5C">
            <w:pPr>
              <w:jc w:val="center"/>
              <w:rPr>
                <w:sz w:val="18"/>
              </w:rPr>
            </w:pPr>
            <w:r w:rsidRPr="0084702D">
              <w:rPr>
                <w:sz w:val="18"/>
              </w:rPr>
              <w:t>130 EUR/godz.</w:t>
            </w:r>
          </w:p>
        </w:tc>
      </w:tr>
      <w:tr w:rsidR="00011B5C" w:rsidRPr="0084702D" w14:paraId="4299B10B" w14:textId="77777777" w:rsidTr="00011B5C">
        <w:tc>
          <w:tcPr>
            <w:tcW w:w="487" w:type="dxa"/>
          </w:tcPr>
          <w:p w14:paraId="78A46FFB" w14:textId="77777777" w:rsidR="00011B5C" w:rsidRPr="0084702D" w:rsidRDefault="00011B5C" w:rsidP="00D15CF1">
            <w:pPr>
              <w:pStyle w:val="Akapitzlist"/>
              <w:numPr>
                <w:ilvl w:val="0"/>
                <w:numId w:val="30"/>
              </w:numPr>
              <w:rPr>
                <w:sz w:val="18"/>
              </w:rPr>
            </w:pPr>
          </w:p>
        </w:tc>
        <w:tc>
          <w:tcPr>
            <w:tcW w:w="1918" w:type="dxa"/>
          </w:tcPr>
          <w:p w14:paraId="5768E931" w14:textId="77777777" w:rsidR="00011B5C" w:rsidRPr="0084702D" w:rsidRDefault="00011B5C" w:rsidP="00963E29">
            <w:pPr>
              <w:rPr>
                <w:sz w:val="18"/>
              </w:rPr>
            </w:pPr>
            <w:r w:rsidRPr="0084702D">
              <w:rPr>
                <w:sz w:val="18"/>
              </w:rPr>
              <w:t>Prezes UTK</w:t>
            </w:r>
          </w:p>
        </w:tc>
        <w:tc>
          <w:tcPr>
            <w:tcW w:w="2857" w:type="dxa"/>
          </w:tcPr>
          <w:p w14:paraId="6EC6E420" w14:textId="77777777" w:rsidR="00011B5C" w:rsidRPr="0084702D" w:rsidRDefault="00011B5C" w:rsidP="00011B5C">
            <w:pPr>
              <w:rPr>
                <w:sz w:val="18"/>
              </w:rPr>
            </w:pPr>
            <w:r w:rsidRPr="0084702D">
              <w:rPr>
                <w:sz w:val="18"/>
              </w:rPr>
              <w:t>Ocena wymagań krajowych</w:t>
            </w:r>
          </w:p>
        </w:tc>
        <w:tc>
          <w:tcPr>
            <w:tcW w:w="1754" w:type="dxa"/>
          </w:tcPr>
          <w:p w14:paraId="5F2A8BF8" w14:textId="77777777" w:rsidR="00011B5C" w:rsidRPr="0084702D" w:rsidRDefault="00011B5C" w:rsidP="00011B5C">
            <w:pPr>
              <w:jc w:val="center"/>
              <w:rPr>
                <w:sz w:val="18"/>
              </w:rPr>
            </w:pPr>
            <w:r w:rsidRPr="0084702D">
              <w:rPr>
                <w:sz w:val="18"/>
              </w:rPr>
              <w:t>stawka godzinowa</w:t>
            </w:r>
          </w:p>
        </w:tc>
        <w:tc>
          <w:tcPr>
            <w:tcW w:w="1754" w:type="dxa"/>
          </w:tcPr>
          <w:p w14:paraId="7E489C1B" w14:textId="77777777" w:rsidR="00011B5C" w:rsidRPr="0084702D" w:rsidRDefault="00011B5C" w:rsidP="00011B5C">
            <w:pPr>
              <w:jc w:val="center"/>
              <w:rPr>
                <w:sz w:val="18"/>
              </w:rPr>
            </w:pPr>
            <w:r w:rsidRPr="0084702D">
              <w:rPr>
                <w:sz w:val="18"/>
              </w:rPr>
              <w:t xml:space="preserve">200 zł/godz. </w:t>
            </w:r>
          </w:p>
        </w:tc>
      </w:tr>
      <w:tr w:rsidR="00011B5C" w:rsidRPr="0084702D" w14:paraId="7DF2E438" w14:textId="77777777" w:rsidTr="00951E14">
        <w:tc>
          <w:tcPr>
            <w:tcW w:w="487" w:type="dxa"/>
          </w:tcPr>
          <w:p w14:paraId="1D29C8F1" w14:textId="77777777" w:rsidR="00011B5C" w:rsidRPr="0084702D" w:rsidRDefault="00011B5C" w:rsidP="00D15CF1">
            <w:pPr>
              <w:pStyle w:val="Akapitzlist"/>
              <w:numPr>
                <w:ilvl w:val="0"/>
                <w:numId w:val="30"/>
              </w:numPr>
              <w:rPr>
                <w:sz w:val="18"/>
              </w:rPr>
            </w:pPr>
          </w:p>
        </w:tc>
        <w:tc>
          <w:tcPr>
            <w:tcW w:w="1918" w:type="dxa"/>
          </w:tcPr>
          <w:p w14:paraId="670E8623" w14:textId="77777777" w:rsidR="00011B5C" w:rsidRPr="0084702D" w:rsidRDefault="00011B5C" w:rsidP="00963E29">
            <w:pPr>
              <w:rPr>
                <w:sz w:val="18"/>
              </w:rPr>
            </w:pPr>
            <w:r w:rsidRPr="0084702D">
              <w:rPr>
                <w:sz w:val="18"/>
              </w:rPr>
              <w:t>Inne krajowe organy ds. bezpieczeństwa</w:t>
            </w:r>
          </w:p>
        </w:tc>
        <w:tc>
          <w:tcPr>
            <w:tcW w:w="2857" w:type="dxa"/>
          </w:tcPr>
          <w:p w14:paraId="333CDC95" w14:textId="77777777" w:rsidR="00011B5C" w:rsidRPr="0084702D" w:rsidRDefault="00011B5C" w:rsidP="00011B5C">
            <w:pPr>
              <w:rPr>
                <w:sz w:val="18"/>
              </w:rPr>
            </w:pPr>
            <w:r w:rsidRPr="0084702D">
              <w:rPr>
                <w:sz w:val="18"/>
              </w:rPr>
              <w:t>Ocena wymagań krajowych</w:t>
            </w:r>
          </w:p>
        </w:tc>
        <w:tc>
          <w:tcPr>
            <w:tcW w:w="3508" w:type="dxa"/>
            <w:gridSpan w:val="2"/>
          </w:tcPr>
          <w:p w14:paraId="40E7213C" w14:textId="36F99C30" w:rsidR="00011B5C" w:rsidRPr="0084702D" w:rsidRDefault="00011B5C" w:rsidP="00E51B4B">
            <w:pPr>
              <w:jc w:val="center"/>
              <w:rPr>
                <w:sz w:val="18"/>
              </w:rPr>
            </w:pPr>
            <w:r w:rsidRPr="0084702D">
              <w:rPr>
                <w:sz w:val="18"/>
              </w:rPr>
              <w:t>W zależności od kraju. Szczegółowe informacje na stronach</w:t>
            </w:r>
            <w:r w:rsidR="00E51B4B" w:rsidRPr="0084702D">
              <w:rPr>
                <w:sz w:val="18"/>
              </w:rPr>
              <w:t xml:space="preserve"> danego</w:t>
            </w:r>
            <w:r w:rsidRPr="0084702D">
              <w:rPr>
                <w:sz w:val="18"/>
              </w:rPr>
              <w:t xml:space="preserve"> </w:t>
            </w:r>
            <w:r w:rsidR="00E51B4B" w:rsidRPr="0084702D">
              <w:rPr>
                <w:sz w:val="18"/>
              </w:rPr>
              <w:t>krajowego organu ds. bezpieczeństwa</w:t>
            </w:r>
            <w:r w:rsidR="00C54329" w:rsidRPr="0084702D">
              <w:rPr>
                <w:sz w:val="18"/>
              </w:rPr>
              <w:t xml:space="preserve"> lub </w:t>
            </w:r>
            <w:r w:rsidRPr="0084702D">
              <w:rPr>
                <w:sz w:val="18"/>
              </w:rPr>
              <w:t>Agencji</w:t>
            </w:r>
          </w:p>
        </w:tc>
      </w:tr>
    </w:tbl>
    <w:p w14:paraId="6A2A27FC" w14:textId="77777777" w:rsidR="0040207D" w:rsidRPr="0084702D" w:rsidRDefault="00011B5C" w:rsidP="00963E29">
      <w:r w:rsidRPr="0084702D">
        <w:t>Oprócz powyższych opłat wnioskodawca może zostać dodatkowo obciążony innymi kosztami związanymi z realizacją wniosku</w:t>
      </w:r>
      <w:r w:rsidR="00720ED9" w:rsidRPr="0084702D">
        <w:t>,</w:t>
      </w:r>
      <w:r w:rsidRPr="0084702D">
        <w:t xml:space="preserve"> np. kosztami delegacji w przypadku </w:t>
      </w:r>
      <w:r w:rsidR="00C54329" w:rsidRPr="0084702D">
        <w:t xml:space="preserve">organizacji </w:t>
      </w:r>
      <w:r w:rsidRPr="0084702D">
        <w:t xml:space="preserve">audytu lub inspekcji na miejscu. </w:t>
      </w:r>
    </w:p>
    <w:p w14:paraId="6E4CE142" w14:textId="77777777" w:rsidR="0040207D" w:rsidRPr="0084702D" w:rsidRDefault="00011B5C" w:rsidP="00963E29">
      <w:r w:rsidRPr="0084702D">
        <w:t xml:space="preserve">Wnioskodawca ma prawo zażądać od Agencji oszacowania kwoty opłaty za realizację jego wniosku. Szacunek ten nie ma charakteru wiążącego. W toku rozpatrywania wniosku Agencja monitoruje koszty i informuje wnioskodawcę, jeżeli istnieje ryzyko przekroczenia szacunku o ponad 15%.   </w:t>
      </w:r>
    </w:p>
    <w:p w14:paraId="166AA4B4" w14:textId="77777777" w:rsidR="00963E29" w:rsidRPr="0084702D" w:rsidRDefault="00963E29" w:rsidP="00963E29">
      <w:pPr>
        <w:pStyle w:val="Nagwek2"/>
      </w:pPr>
      <w:bookmarkStart w:id="47" w:name="_Toc59697246"/>
      <w:r w:rsidRPr="0084702D">
        <w:t>Zasady składania wniosku</w:t>
      </w:r>
      <w:bookmarkEnd w:id="47"/>
    </w:p>
    <w:p w14:paraId="143D4D75" w14:textId="77777777" w:rsidR="00963E29" w:rsidRPr="0084702D" w:rsidRDefault="00C54329" w:rsidP="00963E29">
      <w:r w:rsidRPr="0084702D">
        <w:t xml:space="preserve">Wnioski składane do Agencji muszą odpowiadać wymogom przez nią określonym. </w:t>
      </w:r>
      <w:r w:rsidR="00F64AAE" w:rsidRPr="0084702D">
        <w:t xml:space="preserve">Wymagania te zostały ujęte w „Przewodniku dla wnioskujących o jednolity certyfikat bezpieczeństwa” przygotowanym przez Agencję. </w:t>
      </w:r>
    </w:p>
    <w:p w14:paraId="0ED14099" w14:textId="2B8094FF" w:rsidR="00F64AAE" w:rsidRPr="0084702D" w:rsidRDefault="00F64AAE" w:rsidP="00963E29">
      <w:r w:rsidRPr="0084702D">
        <w:t xml:space="preserve">W odniesieniu do części wniosku dotyczącej Polski, która będzie oceniana przez Prezesa UTK, </w:t>
      </w:r>
      <w:r w:rsidR="00720ED9" w:rsidRPr="0084702D">
        <w:t xml:space="preserve">zastosowanie </w:t>
      </w:r>
      <w:r w:rsidRPr="0084702D">
        <w:t xml:space="preserve">mają wymagania rozdziału 5. Do wniosku w OSS konieczne jest złożenie tabeli mapującej opisanej w rozdziale 5 wraz ze stosownymi dokumentami (w języku polskim). </w:t>
      </w:r>
    </w:p>
    <w:p w14:paraId="0CA7DED0" w14:textId="77777777" w:rsidR="00963E29" w:rsidRPr="0084702D" w:rsidRDefault="00F64AAE" w:rsidP="00963E29">
      <w:r w:rsidRPr="0084702D">
        <w:t>Jeżeli wnioskodawca zamierza użytkować bocznice kolejowe na terenie Polski</w:t>
      </w:r>
      <w:r w:rsidR="00720ED9" w:rsidRPr="0084702D">
        <w:t>,</w:t>
      </w:r>
      <w:r w:rsidRPr="0084702D">
        <w:t xml:space="preserve"> fakt ten powinien zostać </w:t>
      </w:r>
      <w:r w:rsidR="005A234F" w:rsidRPr="0084702D">
        <w:t xml:space="preserve">odnotowany przy składaniu wniosku (rubryka „Inne” w części dotyczącej rodzaju działalności w odniesieniu do Polski) i </w:t>
      </w:r>
      <w:r w:rsidRPr="0084702D">
        <w:t xml:space="preserve">uwzględniony w SMS, zgodnie z rozdziałem 6.1.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CC01C3" w:rsidRPr="0084702D" w14:paraId="0DB3F2D0" w14:textId="77777777" w:rsidTr="00951E14">
        <w:tc>
          <w:tcPr>
            <w:tcW w:w="236" w:type="dxa"/>
            <w:shd w:val="clear" w:color="auto" w:fill="F2F2F2" w:themeFill="background1" w:themeFillShade="F2"/>
          </w:tcPr>
          <w:p w14:paraId="1F1B9201" w14:textId="77777777" w:rsidR="00CC01C3" w:rsidRPr="0084702D" w:rsidRDefault="00CC01C3" w:rsidP="00951E14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110F96D9" wp14:editId="1E1ACE10">
                  <wp:extent cx="460858" cy="460858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</w:tcPr>
          <w:p w14:paraId="7FBCEBED" w14:textId="3AB89051" w:rsidR="00CC01C3" w:rsidRPr="0084702D" w:rsidRDefault="00CC01C3" w:rsidP="00AB363C">
            <w:r w:rsidRPr="0084702D">
              <w:rPr>
                <w:b/>
              </w:rPr>
              <w:t>Uwaga!</w:t>
            </w:r>
            <w:r w:rsidRPr="0084702D">
              <w:t xml:space="preserve"> W przypadku wniosków kierowanych do Agencji nie ma konieczności składania dokumentów o charakterze formalno-administracyjnym (pełnomocnictw, dowodów opłaty itp.)</w:t>
            </w:r>
            <w:r w:rsidR="00AA752F" w:rsidRPr="0084702D">
              <w:t xml:space="preserve"> właściwych dla spraw prowadzonych przed Prezesem UTK</w:t>
            </w:r>
            <w:r w:rsidRPr="0084702D">
              <w:t xml:space="preserve">. W tym zakresie obowiązują jedynie wymagania wskazane przez Agencję. </w:t>
            </w:r>
          </w:p>
        </w:tc>
      </w:tr>
    </w:tbl>
    <w:p w14:paraId="4B76D806" w14:textId="77777777" w:rsidR="00F64AAE" w:rsidRPr="0084702D" w:rsidRDefault="00F64AAE" w:rsidP="00963E29">
      <w:r w:rsidRPr="0084702D">
        <w:t xml:space="preserve">W przypadku wniosku obejmującego potwierdzenie wymagań </w:t>
      </w:r>
      <w:r w:rsidR="00737226" w:rsidRPr="0084702D">
        <w:t>załącznika II do </w:t>
      </w:r>
      <w:r w:rsidRPr="0084702D">
        <w:t>rozporządzenia 2019/779 w celu umożliwienia pełnienia roli ECM dla pojazdów użytkowanych na własne potrzeby, obowiązują wymagania Agencji</w:t>
      </w:r>
      <w:r w:rsidR="005A234F" w:rsidRPr="0084702D">
        <w:t xml:space="preserve">. </w:t>
      </w:r>
    </w:p>
    <w:p w14:paraId="294A3C71" w14:textId="77777777" w:rsidR="00CC01C3" w:rsidRPr="0084702D" w:rsidRDefault="00CC01C3" w:rsidP="00963E29">
      <w:r w:rsidRPr="0084702D">
        <w:t xml:space="preserve">Art. 4 decyzji 2011/765 i art. 13 ust. 2 dyrektywy 2016/798 dopuszczają możliwość uznania ośrodka szkoleniowego dla maszynistów prowadzonego przez przewoźnika kolejowego wyłącznie na swoje własne potrzeby w ramach procedur uzyskiwania jednolitego certyfikatu bezpieczeństwa. Polski ustawodawca nie skorzystał z tej możliwości i wszystkie ośrodki szkolenia i egzaminowania działające na terenie Polski muszą uzyskać wpis do rejestru prowadzonego przez Prezesa UTK w trybie określonym w art. 22a ustawy o transporcie kolejowym. </w:t>
      </w:r>
    </w:p>
    <w:p w14:paraId="1FFD81DC" w14:textId="77777777" w:rsidR="00CC01C3" w:rsidRPr="0084702D" w:rsidRDefault="00CC01C3" w:rsidP="00963E29"/>
    <w:p w14:paraId="5B6BA159" w14:textId="77777777" w:rsidR="005A234F" w:rsidRPr="0084702D" w:rsidRDefault="005A234F" w:rsidP="00963E29"/>
    <w:p w14:paraId="4B19B7A9" w14:textId="77777777" w:rsidR="00BD7F35" w:rsidRPr="0084702D" w:rsidRDefault="00963E29" w:rsidP="00BD7F35">
      <w:pPr>
        <w:pStyle w:val="Nagwek1"/>
      </w:pPr>
      <w:bookmarkStart w:id="48" w:name="_Toc59697247"/>
      <w:r w:rsidRPr="0084702D">
        <w:lastRenderedPageBreak/>
        <w:t>Wymagania krajowe niezbędne do uzyskania certyfikatu</w:t>
      </w:r>
      <w:bookmarkEnd w:id="48"/>
    </w:p>
    <w:p w14:paraId="34A7B08D" w14:textId="77777777" w:rsidR="00BD7F35" w:rsidRPr="0084702D" w:rsidRDefault="00737226" w:rsidP="00216D66">
      <w:r w:rsidRPr="0084702D">
        <w:t xml:space="preserve">Podstawowe akty prawne określające przepisy krajowe, jakie musi spełnić przewoźnik kolejowy działający na terenie Polski, to ustawa o transporcie kolejowym i akty wykonawcze do niej (rozporządzenia). </w:t>
      </w:r>
    </w:p>
    <w:p w14:paraId="202CE91E" w14:textId="77777777" w:rsidR="00216D66" w:rsidRPr="0084702D" w:rsidRDefault="001251D3" w:rsidP="00216D66">
      <w:pPr>
        <w:pStyle w:val="Nagwek2"/>
      </w:pPr>
      <w:bookmarkStart w:id="49" w:name="_Toc59697248"/>
      <w:r w:rsidRPr="0084702D">
        <w:t>Lista wymagań krajowych</w:t>
      </w:r>
      <w:bookmarkEnd w:id="49"/>
    </w:p>
    <w:p w14:paraId="75F7D9D8" w14:textId="5F5065B0" w:rsidR="00216D66" w:rsidRPr="0084702D" w:rsidRDefault="00014AD0" w:rsidP="00216D66">
      <w:r w:rsidRPr="0084702D">
        <w:t xml:space="preserve">W załączniku do przewodnika zebrano informacje o obowiązujących krajowych aktach prawnych, z którymi zgodność musi wykazać przewoźnik kolejowy w toku procesu certyfikacji bezpieczeństwa. </w:t>
      </w:r>
      <w:r w:rsidR="007123E2" w:rsidRPr="0084702D">
        <w:t>Tabelę należy uzupełnić o wskazanie dowodów i ewentualny opis sposobu uwzględnienia danych wymagań w SMS, a następnie załączyć do wniosku o jednolity certyfikat bezpieczeństwa.</w:t>
      </w:r>
    </w:p>
    <w:p w14:paraId="406D2B48" w14:textId="77777777" w:rsidR="007123E2" w:rsidRPr="0084702D" w:rsidRDefault="007123E2" w:rsidP="00216D66">
      <w:r w:rsidRPr="0084702D">
        <w:t xml:space="preserve">Tabela w wersji edytowalnej jest dostępna na stronie internetowej UTK. </w:t>
      </w:r>
    </w:p>
    <w:p w14:paraId="37222DB7" w14:textId="77777777" w:rsidR="00216D66" w:rsidRPr="0084702D" w:rsidRDefault="00216D66" w:rsidP="00963E29">
      <w:pPr>
        <w:pStyle w:val="Nagwek2"/>
      </w:pPr>
      <w:bookmarkStart w:id="50" w:name="_Toc59697249"/>
      <w:r w:rsidRPr="0084702D">
        <w:t>Minimalne wymogi w zakresie ubezpieczenia</w:t>
      </w:r>
      <w:bookmarkEnd w:id="50"/>
      <w:r w:rsidRPr="0084702D">
        <w:t xml:space="preserve">  </w:t>
      </w:r>
    </w:p>
    <w:p w14:paraId="3540A70A" w14:textId="77777777" w:rsidR="00216D66" w:rsidRPr="0084702D" w:rsidRDefault="00216D66" w:rsidP="00216D66">
      <w:r w:rsidRPr="0084702D">
        <w:t xml:space="preserve">Na podstawie art. 46 ust. 12 ustawy o transporcie kolejowym w rozporządzeniu w sprawie ubezpieczenia przewoźnika określono termin powstania obowiązku ubezpieczenia oraz minimalną sumę gwarancyjną. </w:t>
      </w:r>
    </w:p>
    <w:p w14:paraId="0C54F125" w14:textId="6DC71158" w:rsidR="00216D66" w:rsidRPr="0084702D" w:rsidRDefault="00216D66" w:rsidP="00216D66">
      <w:r w:rsidRPr="0084702D">
        <w:t>Obowiązek ubezpieczenia powstaje nie później niż w dniu poprzedzającym dzień rozpoczęcia wykonywania działalności objętej licencją. Minimalna suma gwarancyjna ubezpieczenia</w:t>
      </w:r>
      <w:r w:rsidR="00963E29" w:rsidRPr="0084702D">
        <w:t xml:space="preserve"> w </w:t>
      </w:r>
      <w:r w:rsidRPr="0084702D">
        <w:t>okresie ubezpieczenia nie dłuższym niż 12 miesięcy w odni</w:t>
      </w:r>
      <w:r w:rsidR="00963E29" w:rsidRPr="0084702D">
        <w:t>esieniu do jednego zdarzenia i </w:t>
      </w:r>
      <w:r w:rsidRPr="0084702D">
        <w:t>wszystkich zdarzeń, których skutki są objęte umową ubezpieczenia, wynosi równowartość w złotych</w:t>
      </w:r>
      <w:r w:rsidR="00AB363C" w:rsidRPr="0084702D">
        <w:t xml:space="preserve"> kwoty 2 500 000 EUR</w:t>
      </w:r>
      <w:r w:rsidR="00AB363C" w:rsidRPr="0084702D">
        <w:rPr>
          <w:rStyle w:val="Odwoanieprzypisudolnego"/>
        </w:rPr>
        <w:footnoteReference w:id="5"/>
      </w:r>
      <w:r w:rsidR="00AB363C" w:rsidRPr="0084702D">
        <w:t xml:space="preserve">. </w:t>
      </w:r>
    </w:p>
    <w:p w14:paraId="5C109748" w14:textId="5E3D83A3" w:rsidR="00216D66" w:rsidRPr="0084702D" w:rsidRDefault="00216D66" w:rsidP="00216D66">
      <w:r w:rsidRPr="0084702D">
        <w:t>Kwot</w:t>
      </w:r>
      <w:r w:rsidR="00AB363C" w:rsidRPr="0084702D">
        <w:t>a</w:t>
      </w:r>
      <w:r w:rsidRPr="0084702D">
        <w:t xml:space="preserve"> </w:t>
      </w:r>
      <w:r w:rsidR="00AB363C" w:rsidRPr="0084702D">
        <w:t xml:space="preserve">w złotych </w:t>
      </w:r>
      <w:r w:rsidRPr="0084702D">
        <w:t>ustalan</w:t>
      </w:r>
      <w:r w:rsidR="00AB363C" w:rsidRPr="0084702D">
        <w:t>a</w:t>
      </w:r>
      <w:r w:rsidRPr="0084702D">
        <w:t xml:space="preserve"> </w:t>
      </w:r>
      <w:r w:rsidR="00AB363C" w:rsidRPr="0084702D">
        <w:t>jest</w:t>
      </w:r>
      <w:r w:rsidRPr="0084702D">
        <w:t xml:space="preserve"> przy zastosowaniu kursu średniego euro ogłoszonego przez Narodowy Bank Polski po raz pierwszy w roku, w którym umowa ubezpieczenia została zawarta. </w:t>
      </w:r>
    </w:p>
    <w:p w14:paraId="0388872B" w14:textId="42533FD9" w:rsidR="00216D66" w:rsidRPr="0084702D" w:rsidRDefault="00216D66" w:rsidP="0038172F">
      <w:pPr>
        <w:rPr>
          <w:lang w:eastAsia="en-US"/>
        </w:rPr>
      </w:pPr>
      <w:r w:rsidRPr="0084702D">
        <w:t>Obowiązek ubezpieczenia wynikający z zapisów rozporządzenia w sprawie ubezpieczenia przewoźnika dotyczy również przewoźników kolejowych prowadzący</w:t>
      </w:r>
      <w:r w:rsidR="007123E2" w:rsidRPr="0084702D">
        <w:t>ch działalność na </w:t>
      </w:r>
      <w:r w:rsidRPr="0084702D">
        <w:t>terytorium Polski na podstawie licencji wydanej w innym państwie członkowskim</w:t>
      </w:r>
      <w:r w:rsidR="0053518F" w:rsidRPr="0084702D">
        <w:t xml:space="preserve"> UE</w:t>
      </w:r>
      <w:r w:rsidRPr="0084702D">
        <w:t>. Zgodnie z dyrektywą 2012/34/UE przedsiębiorstwo kolejowe musi być odpowiednio ubezpieczone lub posiadać odpowiednie gwarancje na warunkach rynkowych w celu pokrycia, zgodnie z prawem międzynarodowym i krajowym, swojej odpowiedzialności cywilnej od wypadku. W przypadku gdy poziom pokrycia odpowiedzialności cywilnej jest niewystarczający</w:t>
      </w:r>
      <w:r w:rsidR="0053518F" w:rsidRPr="0084702D">
        <w:t>,</w:t>
      </w:r>
      <w:r w:rsidRPr="0084702D">
        <w:t xml:space="preserve"> przedsiębiorstwa kolejowe prowadzące przewozy w innym państwie członkowskim powinny zawrzeć umowę dodatkowego ubezpieczenia, które spełni wymogi określone prawem krajowym tego państwa. W polskim systemie prawnym obowiązek ten reguluje rozporządzenie w sprawie ubezpieczenia przewoźnika określające m.in. minimalną sumę gwarancyjną.</w:t>
      </w:r>
    </w:p>
    <w:p w14:paraId="27B62037" w14:textId="77777777" w:rsidR="00242CBE" w:rsidRPr="0084702D" w:rsidRDefault="000E2626" w:rsidP="00657734">
      <w:pPr>
        <w:pStyle w:val="Nagwek1"/>
        <w:numPr>
          <w:ilvl w:val="0"/>
          <w:numId w:val="8"/>
        </w:numPr>
      </w:pPr>
      <w:bookmarkStart w:id="51" w:name="_Toc59697250"/>
      <w:bookmarkStart w:id="52" w:name="_Toc487106794"/>
      <w:bookmarkStart w:id="53" w:name="_Toc487106712"/>
      <w:bookmarkStart w:id="54" w:name="_Toc487106671"/>
      <w:bookmarkStart w:id="55" w:name="_Toc487106193"/>
      <w:r w:rsidRPr="0084702D">
        <w:lastRenderedPageBreak/>
        <w:t>W</w:t>
      </w:r>
      <w:r w:rsidR="007123E2" w:rsidRPr="0084702D">
        <w:t xml:space="preserve">ymagania </w:t>
      </w:r>
      <w:r w:rsidRPr="0084702D">
        <w:t xml:space="preserve">szczególne </w:t>
      </w:r>
      <w:r w:rsidR="00242CBE" w:rsidRPr="0084702D">
        <w:t>dla określonych przypadków</w:t>
      </w:r>
      <w:bookmarkEnd w:id="51"/>
    </w:p>
    <w:p w14:paraId="10FE9C2D" w14:textId="77777777" w:rsidR="00242CBE" w:rsidRPr="0084702D" w:rsidRDefault="00242CBE" w:rsidP="0083367E">
      <w:pPr>
        <w:pStyle w:val="Nagwek2"/>
      </w:pPr>
      <w:bookmarkStart w:id="56" w:name="_Toc59697251"/>
      <w:r w:rsidRPr="0084702D">
        <w:t>Objęcie bocznic kolejowych certyfikatem</w:t>
      </w:r>
      <w:bookmarkEnd w:id="56"/>
    </w:p>
    <w:p w14:paraId="12BA14AF" w14:textId="77777777" w:rsidR="00242CBE" w:rsidRPr="0084702D" w:rsidRDefault="00176D84" w:rsidP="00657734">
      <w:r w:rsidRPr="0084702D">
        <w:t>Zarówno przepisy ustawy o transporcie kolejowym, jak i dyrektywy 2016/798</w:t>
      </w:r>
      <w:r w:rsidR="00977B6F" w:rsidRPr="0084702D">
        <w:t>,</w:t>
      </w:r>
      <w:r w:rsidRPr="0084702D">
        <w:t xml:space="preserve"> dają możliwość objęcia jednolitym certyfikatem bezpieczeństwa bocznic kolejowych. Aby było to możliwe</w:t>
      </w:r>
      <w:r w:rsidR="0053518F" w:rsidRPr="0084702D">
        <w:t>,</w:t>
      </w:r>
      <w:r w:rsidRPr="0084702D">
        <w:t xml:space="preserve"> bocznice kolejowe muszą być ujęte w systemie </w:t>
      </w:r>
      <w:r w:rsidR="00242CBE" w:rsidRPr="0084702D">
        <w:t>zarządzania bezpieczeństwem przewoźnika kolejowego.</w:t>
      </w:r>
    </w:p>
    <w:p w14:paraId="07B8491B" w14:textId="7336A610" w:rsidR="00936F53" w:rsidRPr="0084702D" w:rsidRDefault="00242CBE" w:rsidP="00657734">
      <w:r w:rsidRPr="0084702D">
        <w:t xml:space="preserve">Informację o zamiarze objęcia bocznic kolejowych jednolitym certyfikatem bezpieczeństwa wnioskodawca powinien zawrzeć </w:t>
      </w:r>
      <w:r w:rsidR="0053518F" w:rsidRPr="0084702D">
        <w:t xml:space="preserve">we </w:t>
      </w:r>
      <w:r w:rsidR="00936F53" w:rsidRPr="0084702D">
        <w:t>wniosk</w:t>
      </w:r>
      <w:r w:rsidR="0053518F" w:rsidRPr="0084702D">
        <w:t>u</w:t>
      </w:r>
      <w:r w:rsidRPr="0084702D">
        <w:t xml:space="preserve"> </w:t>
      </w:r>
      <w:r w:rsidR="00936F53" w:rsidRPr="0084702D">
        <w:t xml:space="preserve">poprzez wpisanie </w:t>
      </w:r>
      <w:r w:rsidRPr="0084702D">
        <w:t>w</w:t>
      </w:r>
      <w:r w:rsidR="00936F53" w:rsidRPr="0084702D">
        <w:t xml:space="preserve"> części wniosku dotyczącej Rodzaju działalności w</w:t>
      </w:r>
      <w:r w:rsidRPr="0084702D">
        <w:t xml:space="preserve"> polu „</w:t>
      </w:r>
      <w:r w:rsidR="00936F53" w:rsidRPr="0084702D">
        <w:t xml:space="preserve">Inne” sformułowania „Objęcie certyfikatem bocznic kolejowych”. </w:t>
      </w:r>
    </w:p>
    <w:p w14:paraId="43D947E2" w14:textId="35CF4ED9" w:rsidR="00936F53" w:rsidRPr="0084702D" w:rsidRDefault="00357A94" w:rsidP="00657734">
      <w:r w:rsidRPr="0084702D">
        <w:t>Tworząc SMS, a także uzupełniając listę kontrolną</w:t>
      </w:r>
      <w:r w:rsidR="0053518F" w:rsidRPr="0084702D">
        <w:t>,</w:t>
      </w:r>
      <w:r w:rsidRPr="0084702D">
        <w:t xml:space="preserve"> wnioskodawca powinien </w:t>
      </w:r>
      <w:r w:rsidR="00936F53" w:rsidRPr="0084702D">
        <w:t>wykazać spełnienie wymagań określonych w rozporządzeniu 2018/762 w odni</w:t>
      </w:r>
      <w:r w:rsidRPr="0084702D">
        <w:t xml:space="preserve">esieniu do bocznic kolejowych. </w:t>
      </w:r>
      <w:r w:rsidR="00891B10" w:rsidRPr="0084702D">
        <w:t>W</w:t>
      </w:r>
      <w:r w:rsidR="0053518F" w:rsidRPr="0084702D">
        <w:t> </w:t>
      </w:r>
      <w:r w:rsidR="00891B10" w:rsidRPr="0084702D">
        <w:t xml:space="preserve">poniższej tabeli zestawiono </w:t>
      </w:r>
      <w:r w:rsidR="007B642A" w:rsidRPr="0084702D">
        <w:t>wybrane dodatkowe</w:t>
      </w:r>
      <w:r w:rsidR="00891B10" w:rsidRPr="0084702D">
        <w:t xml:space="preserve"> wymagania, jakie powinny </w:t>
      </w:r>
      <w:r w:rsidR="00595CC3" w:rsidRPr="0084702D">
        <w:t xml:space="preserve">zostać </w:t>
      </w:r>
      <w:r w:rsidR="00891B10" w:rsidRPr="0084702D">
        <w:t>uwzględnione w SMS</w:t>
      </w:r>
      <w:r w:rsidR="00936F53" w:rsidRPr="0084702D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231"/>
      </w:tblGrid>
      <w:tr w:rsidR="003E2720" w:rsidRPr="0084702D" w14:paraId="32F6DA83" w14:textId="77777777" w:rsidTr="003E2720">
        <w:tc>
          <w:tcPr>
            <w:tcW w:w="562" w:type="dxa"/>
            <w:shd w:val="clear" w:color="auto" w:fill="002060"/>
            <w:vAlign w:val="center"/>
          </w:tcPr>
          <w:p w14:paraId="01A76FFD" w14:textId="77777777" w:rsidR="003E2720" w:rsidRPr="0084702D" w:rsidRDefault="003E2720" w:rsidP="003E2720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2977" w:type="dxa"/>
            <w:shd w:val="clear" w:color="auto" w:fill="002060"/>
            <w:vAlign w:val="center"/>
          </w:tcPr>
          <w:p w14:paraId="0F7FE9F2" w14:textId="77777777" w:rsidR="003E2720" w:rsidRPr="0084702D" w:rsidRDefault="003E2720" w:rsidP="00595CC3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 xml:space="preserve">Kryterium z rozporządzenia </w:t>
            </w:r>
            <w:r w:rsidR="00595CC3" w:rsidRPr="0084702D">
              <w:rPr>
                <w:b/>
                <w:sz w:val="18"/>
              </w:rPr>
              <w:t>2018/762</w:t>
            </w:r>
          </w:p>
        </w:tc>
        <w:tc>
          <w:tcPr>
            <w:tcW w:w="5231" w:type="dxa"/>
            <w:shd w:val="clear" w:color="auto" w:fill="002060"/>
            <w:vAlign w:val="center"/>
          </w:tcPr>
          <w:p w14:paraId="393EA2C3" w14:textId="77777777" w:rsidR="003E2720" w:rsidRPr="0084702D" w:rsidRDefault="003E2720" w:rsidP="003E2720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Dodatkowe wymagania</w:t>
            </w:r>
          </w:p>
        </w:tc>
      </w:tr>
      <w:tr w:rsidR="003E2720" w:rsidRPr="0084702D" w14:paraId="71AEA13B" w14:textId="77777777" w:rsidTr="008E4640">
        <w:tc>
          <w:tcPr>
            <w:tcW w:w="562" w:type="dxa"/>
          </w:tcPr>
          <w:p w14:paraId="43299048" w14:textId="77777777" w:rsidR="003E2720" w:rsidRPr="0084702D" w:rsidRDefault="003E2720" w:rsidP="00D15CF1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sz w:val="18"/>
              </w:rPr>
            </w:pPr>
          </w:p>
        </w:tc>
        <w:tc>
          <w:tcPr>
            <w:tcW w:w="2977" w:type="dxa"/>
          </w:tcPr>
          <w:p w14:paraId="2C90F8F1" w14:textId="77777777" w:rsidR="003E2720" w:rsidRPr="0084702D" w:rsidRDefault="003E2720" w:rsidP="00CE4F0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1.1. Kontekst organizacji</w:t>
            </w:r>
          </w:p>
        </w:tc>
        <w:tc>
          <w:tcPr>
            <w:tcW w:w="5231" w:type="dxa"/>
          </w:tcPr>
          <w:p w14:paraId="50AB06C6" w14:textId="77777777" w:rsidR="00E81101" w:rsidRPr="0084702D" w:rsidRDefault="00CE4F08" w:rsidP="00E81101">
            <w:pPr>
              <w:rPr>
                <w:sz w:val="18"/>
              </w:rPr>
            </w:pPr>
            <w:r w:rsidRPr="0084702D">
              <w:rPr>
                <w:sz w:val="18"/>
              </w:rPr>
              <w:t>Opisując kontekst organizacji należy</w:t>
            </w:r>
            <w:r w:rsidR="00E81101" w:rsidRPr="0084702D">
              <w:rPr>
                <w:sz w:val="18"/>
              </w:rPr>
              <w:t>:</w:t>
            </w:r>
          </w:p>
          <w:p w14:paraId="4C2FAFDF" w14:textId="77777777" w:rsidR="00CE4F08" w:rsidRPr="0084702D" w:rsidRDefault="00CE4F08" w:rsidP="00D15CF1">
            <w:pPr>
              <w:pStyle w:val="Akapitzlist"/>
              <w:numPr>
                <w:ilvl w:val="0"/>
                <w:numId w:val="41"/>
              </w:numPr>
              <w:rPr>
                <w:sz w:val="18"/>
              </w:rPr>
            </w:pPr>
            <w:r w:rsidRPr="0084702D">
              <w:rPr>
                <w:sz w:val="18"/>
              </w:rPr>
              <w:t>wskazać</w:t>
            </w:r>
            <w:r w:rsidR="00E81101" w:rsidRPr="0084702D">
              <w:rPr>
                <w:sz w:val="18"/>
              </w:rPr>
              <w:t xml:space="preserve"> bocznice kolejowe, które mają być objęte jednolitym certyfikatem bezpieczeństwa, </w:t>
            </w:r>
          </w:p>
          <w:p w14:paraId="5C7AE4F6" w14:textId="77777777" w:rsidR="00E81101" w:rsidRPr="0084702D" w:rsidRDefault="00E81101" w:rsidP="00D15CF1">
            <w:pPr>
              <w:pStyle w:val="Akapitzlist"/>
              <w:numPr>
                <w:ilvl w:val="0"/>
                <w:numId w:val="41"/>
              </w:numPr>
              <w:rPr>
                <w:sz w:val="18"/>
              </w:rPr>
            </w:pPr>
            <w:r w:rsidRPr="0084702D">
              <w:rPr>
                <w:sz w:val="18"/>
              </w:rPr>
              <w:t xml:space="preserve">zawrzeć ich krótką charakterystykę. </w:t>
            </w:r>
          </w:p>
        </w:tc>
      </w:tr>
      <w:tr w:rsidR="00BF2724" w:rsidRPr="0084702D" w14:paraId="3FAD9E9A" w14:textId="77777777" w:rsidTr="008E4640">
        <w:tc>
          <w:tcPr>
            <w:tcW w:w="562" w:type="dxa"/>
          </w:tcPr>
          <w:p w14:paraId="536C5BE7" w14:textId="77777777" w:rsidR="00BF2724" w:rsidRPr="0084702D" w:rsidRDefault="00BF2724" w:rsidP="00D15CF1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sz w:val="18"/>
              </w:rPr>
            </w:pPr>
          </w:p>
        </w:tc>
        <w:tc>
          <w:tcPr>
            <w:tcW w:w="2977" w:type="dxa"/>
          </w:tcPr>
          <w:p w14:paraId="7F0E9657" w14:textId="77777777" w:rsidR="00BF2724" w:rsidRPr="0084702D" w:rsidRDefault="00BF2724" w:rsidP="00CE4F0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4.2. Kompetencje</w:t>
            </w:r>
          </w:p>
        </w:tc>
        <w:tc>
          <w:tcPr>
            <w:tcW w:w="5231" w:type="dxa"/>
          </w:tcPr>
          <w:p w14:paraId="6DAA773F" w14:textId="77777777" w:rsidR="00BF2724" w:rsidRPr="0084702D" w:rsidRDefault="00BF2724" w:rsidP="00891B10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Uwzględnienie w systemie </w:t>
            </w:r>
            <w:r w:rsidR="00891B10" w:rsidRPr="0084702D">
              <w:rPr>
                <w:sz w:val="18"/>
              </w:rPr>
              <w:t xml:space="preserve">zarządzania bezpieczeństwem </w:t>
            </w:r>
            <w:r w:rsidRPr="0084702D">
              <w:rPr>
                <w:sz w:val="18"/>
              </w:rPr>
              <w:t xml:space="preserve">pracowników bocznicy kolejowej. </w:t>
            </w:r>
          </w:p>
        </w:tc>
      </w:tr>
      <w:tr w:rsidR="00891B10" w:rsidRPr="0084702D" w14:paraId="0DF00744" w14:textId="77777777" w:rsidTr="008E4640">
        <w:tc>
          <w:tcPr>
            <w:tcW w:w="562" w:type="dxa"/>
          </w:tcPr>
          <w:p w14:paraId="02AA5763" w14:textId="77777777" w:rsidR="00891B10" w:rsidRPr="0084702D" w:rsidRDefault="00891B10" w:rsidP="00D15CF1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sz w:val="18"/>
              </w:rPr>
            </w:pPr>
          </w:p>
        </w:tc>
        <w:tc>
          <w:tcPr>
            <w:tcW w:w="2977" w:type="dxa"/>
          </w:tcPr>
          <w:p w14:paraId="5BE7117B" w14:textId="77777777" w:rsidR="00891B10" w:rsidRPr="0084702D" w:rsidRDefault="00891B10" w:rsidP="00CE4F0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5.1. Planowanie i nadzór nad działaniami operacyjnymi</w:t>
            </w:r>
          </w:p>
        </w:tc>
        <w:tc>
          <w:tcPr>
            <w:tcW w:w="5231" w:type="dxa"/>
          </w:tcPr>
          <w:p w14:paraId="4A969572" w14:textId="77777777" w:rsidR="00891B10" w:rsidRPr="0084702D" w:rsidRDefault="00891B10" w:rsidP="00891B10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Uwzględnienie w systemie zarządzania bezpieczeństwem procesu opracowania i aktualizacji regulaminu pracy bocznicy kolejowej. </w:t>
            </w:r>
          </w:p>
        </w:tc>
      </w:tr>
      <w:tr w:rsidR="00CE4F08" w:rsidRPr="0084702D" w14:paraId="2DC96069" w14:textId="77777777" w:rsidTr="008E4640">
        <w:tc>
          <w:tcPr>
            <w:tcW w:w="562" w:type="dxa"/>
          </w:tcPr>
          <w:p w14:paraId="4C536ECE" w14:textId="77777777" w:rsidR="00CE4F08" w:rsidRPr="0084702D" w:rsidRDefault="00CE4F08" w:rsidP="00D15CF1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sz w:val="18"/>
              </w:rPr>
            </w:pPr>
          </w:p>
        </w:tc>
        <w:tc>
          <w:tcPr>
            <w:tcW w:w="2977" w:type="dxa"/>
          </w:tcPr>
          <w:p w14:paraId="37CEAA08" w14:textId="77777777" w:rsidR="00CE4F08" w:rsidRPr="0084702D" w:rsidRDefault="00CE4F08" w:rsidP="00CE4F08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5.2.</w:t>
            </w:r>
            <w:r w:rsidRPr="0084702D">
              <w:t xml:space="preserve"> </w:t>
            </w:r>
            <w:r w:rsidRPr="0084702D">
              <w:rPr>
                <w:sz w:val="18"/>
              </w:rPr>
              <w:t>Zarządzanie składnikami aktywów</w:t>
            </w:r>
          </w:p>
        </w:tc>
        <w:tc>
          <w:tcPr>
            <w:tcW w:w="5231" w:type="dxa"/>
          </w:tcPr>
          <w:p w14:paraId="0E5DBC8B" w14:textId="7272FA10" w:rsidR="00CE4F08" w:rsidRPr="0084702D" w:rsidRDefault="00E81101" w:rsidP="00E81101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Organizacja musi przedstawić </w:t>
            </w:r>
            <w:r w:rsidR="00B26BB0" w:rsidRPr="0084702D">
              <w:rPr>
                <w:sz w:val="18"/>
              </w:rPr>
              <w:t xml:space="preserve">procedury </w:t>
            </w:r>
            <w:r w:rsidRPr="0084702D">
              <w:rPr>
                <w:sz w:val="18"/>
              </w:rPr>
              <w:t>opisujące zasady utrzymania i nadzoru na</w:t>
            </w:r>
            <w:r w:rsidR="00891B10" w:rsidRPr="0084702D">
              <w:rPr>
                <w:sz w:val="18"/>
              </w:rPr>
              <w:t>d stanem technicznym obiektów i</w:t>
            </w:r>
            <w:r w:rsidR="007B642A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>urządzeń infrastrukt</w:t>
            </w:r>
            <w:r w:rsidR="00891B10" w:rsidRPr="0084702D">
              <w:rPr>
                <w:sz w:val="18"/>
              </w:rPr>
              <w:t>ury kolejowej przeznaczonych do</w:t>
            </w:r>
            <w:r w:rsidR="0053518F" w:rsidRPr="0084702D">
              <w:rPr>
                <w:sz w:val="18"/>
              </w:rPr>
              <w:t xml:space="preserve"> </w:t>
            </w:r>
            <w:r w:rsidRPr="0084702D">
              <w:rPr>
                <w:sz w:val="18"/>
              </w:rPr>
              <w:t>prowadzenia ruchu kolejowego na użytkowanych bocznicach kolejowych.</w:t>
            </w:r>
          </w:p>
          <w:p w14:paraId="3D16C67C" w14:textId="102A7C45" w:rsidR="00891B10" w:rsidRPr="0084702D" w:rsidRDefault="00891B10" w:rsidP="00E81101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Należy także przekazać wykaz urządzeń i budowli stosowanych na </w:t>
            </w:r>
            <w:r w:rsidR="0053518F" w:rsidRPr="0084702D">
              <w:rPr>
                <w:sz w:val="18"/>
              </w:rPr>
              <w:t> </w:t>
            </w:r>
            <w:r w:rsidR="007B642A" w:rsidRPr="0084702D">
              <w:rPr>
                <w:sz w:val="18"/>
              </w:rPr>
              <w:t>bocznicach wraz z numera</w:t>
            </w:r>
            <w:r w:rsidRPr="0084702D">
              <w:rPr>
                <w:sz w:val="18"/>
              </w:rPr>
              <w:t>m</w:t>
            </w:r>
            <w:r w:rsidR="007B642A" w:rsidRPr="0084702D">
              <w:rPr>
                <w:sz w:val="18"/>
              </w:rPr>
              <w:t>i</w:t>
            </w:r>
            <w:r w:rsidRPr="0084702D">
              <w:rPr>
                <w:sz w:val="18"/>
              </w:rPr>
              <w:t xml:space="preserve"> świadectw. </w:t>
            </w:r>
          </w:p>
        </w:tc>
      </w:tr>
    </w:tbl>
    <w:p w14:paraId="21845C10" w14:textId="77777777" w:rsidR="003E2720" w:rsidRPr="0084702D" w:rsidRDefault="00891B10" w:rsidP="00657734">
      <w:r w:rsidRPr="0084702D">
        <w:t>Poza elementami wskazanymi powyżej, wszystkie procesy systemowe muszą uwzględniać działalność realizowaną na bocznicach kolejowych</w:t>
      </w:r>
      <w:r w:rsidR="0053518F" w:rsidRPr="0084702D">
        <w:t>,</w:t>
      </w:r>
      <w:r w:rsidRPr="0084702D">
        <w:t xml:space="preserve"> np. monitorowanie, ocena ryzyka.</w:t>
      </w:r>
    </w:p>
    <w:p w14:paraId="6DCC82F7" w14:textId="77777777" w:rsidR="003E2720" w:rsidRPr="0084702D" w:rsidRDefault="003E2720" w:rsidP="00657734"/>
    <w:p w14:paraId="59C91D90" w14:textId="77777777" w:rsidR="003E2720" w:rsidRPr="0084702D" w:rsidRDefault="003E2720" w:rsidP="00657734"/>
    <w:p w14:paraId="13800371" w14:textId="77777777" w:rsidR="00242CBE" w:rsidRPr="0084702D" w:rsidRDefault="007123E2" w:rsidP="0083367E">
      <w:pPr>
        <w:pStyle w:val="Nagwek2"/>
      </w:pPr>
      <w:bookmarkStart w:id="57" w:name="_Toc59697252"/>
      <w:r w:rsidRPr="0084702D">
        <w:lastRenderedPageBreak/>
        <w:t>ECM dla pojazdów innych niż wagony towarowe użytkowanych na własne potrzeby</w:t>
      </w:r>
      <w:bookmarkEnd w:id="57"/>
    </w:p>
    <w:p w14:paraId="3110CFA2" w14:textId="77777777" w:rsidR="00F24EAA" w:rsidRPr="0084702D" w:rsidRDefault="00F24EAA" w:rsidP="00F24EAA">
      <w:r w:rsidRPr="0084702D">
        <w:t xml:space="preserve">Od </w:t>
      </w:r>
      <w:r w:rsidR="00AB68C5" w:rsidRPr="0084702D">
        <w:t xml:space="preserve">16 czerwca 2020 r. obowiązuje rozporządzenie 2019/779, zgodnie z którym </w:t>
      </w:r>
      <w:r w:rsidRPr="0084702D">
        <w:t xml:space="preserve">certyfikacja </w:t>
      </w:r>
      <w:r w:rsidR="00AB68C5" w:rsidRPr="0084702D">
        <w:t xml:space="preserve">podmiotów odpowiedzialnych za utrzymanie (ECM) </w:t>
      </w:r>
      <w:r w:rsidRPr="0084702D">
        <w:t xml:space="preserve">dotyczyć będzie </w:t>
      </w:r>
      <w:r w:rsidR="00AB68C5" w:rsidRPr="0084702D">
        <w:t>wszystkich podmiotów</w:t>
      </w:r>
      <w:r w:rsidRPr="0084702D">
        <w:t xml:space="preserve">, niezależnie od rodzaju utrzymywanych pojazdów. </w:t>
      </w:r>
      <w:r w:rsidR="00AB68C5" w:rsidRPr="0084702D">
        <w:t>Każdy podmiot odpowiedzialny za </w:t>
      </w:r>
      <w:r w:rsidRPr="0084702D">
        <w:t>utrzymanie będzie musiał spełnić wymagania załącznika II do rozporządzenia 2019/779</w:t>
      </w:r>
      <w:r w:rsidR="00AB68C5" w:rsidRPr="0084702D">
        <w:t>, tj.</w:t>
      </w:r>
      <w:r w:rsidRPr="0084702D">
        <w:t xml:space="preserve"> </w:t>
      </w:r>
      <w:r w:rsidR="00AB68C5" w:rsidRPr="0084702D">
        <w:t>ustanowić i stosować</w:t>
      </w:r>
      <w:r w:rsidRPr="0084702D">
        <w:t xml:space="preserve"> system zarządzania utrzymaniem (MMS). </w:t>
      </w:r>
    </w:p>
    <w:p w14:paraId="6CFA3B90" w14:textId="77777777" w:rsidR="00F24EAA" w:rsidRPr="0084702D" w:rsidRDefault="00AB68C5" w:rsidP="00F24EAA">
      <w:r w:rsidRPr="0084702D">
        <w:t xml:space="preserve">Istnieją dwie możliwe ścieżki </w:t>
      </w:r>
      <w:r w:rsidR="00F24EAA" w:rsidRPr="0084702D">
        <w:t xml:space="preserve">wykazania przez </w:t>
      </w:r>
      <w:r w:rsidRPr="0084702D">
        <w:t>ECM zgodności z załącznikiem II do rozporządzenia 2019/779:</w:t>
      </w:r>
    </w:p>
    <w:p w14:paraId="56CBE89D" w14:textId="77777777" w:rsidR="00F24EAA" w:rsidRPr="0084702D" w:rsidRDefault="00F24EAA" w:rsidP="00AB68C5">
      <w:pPr>
        <w:pStyle w:val="wypunktowanie"/>
      </w:pPr>
      <w:r w:rsidRPr="0084702D">
        <w:t>uzyskanie certyfikatu podmiotu odpowiedzialnego za utrzymanie;</w:t>
      </w:r>
    </w:p>
    <w:p w14:paraId="67A7BF0D" w14:textId="77777777" w:rsidR="00F24EAA" w:rsidRPr="0084702D" w:rsidRDefault="00F24EAA" w:rsidP="00AB68C5">
      <w:pPr>
        <w:pStyle w:val="wypunktowanie"/>
      </w:pPr>
      <w:r w:rsidRPr="0084702D">
        <w:t>wykazanie zgodności w ramach procesu uzyskania certyfikatu lub autoryzacji bezpieczeństwa.</w:t>
      </w:r>
    </w:p>
    <w:p w14:paraId="295944C5" w14:textId="77777777" w:rsidR="00F24EAA" w:rsidRPr="0084702D" w:rsidRDefault="00F24EAA" w:rsidP="00F24EAA">
      <w:r w:rsidRPr="0084702D">
        <w:t xml:space="preserve">Wybór ścieżki certyfikacji nie jest dowolny </w:t>
      </w:r>
      <w:r w:rsidR="00AB68C5" w:rsidRPr="0084702D">
        <w:t xml:space="preserve">i </w:t>
      </w:r>
      <w:r w:rsidRPr="0084702D">
        <w:t xml:space="preserve">zależy od trzech czynników: </w:t>
      </w:r>
    </w:p>
    <w:p w14:paraId="60AFF462" w14:textId="77777777" w:rsidR="00F24EAA" w:rsidRPr="0084702D" w:rsidRDefault="00F24EAA" w:rsidP="00AB68C5">
      <w:pPr>
        <w:pStyle w:val="wypunktowanie"/>
      </w:pPr>
      <w:r w:rsidRPr="0084702D">
        <w:t>rodzaju pojazdów, za których utrzymanie podmiot jest odpowiedzialny – inne będą zasady dla podmiotów utrzymujących wagony towarowe, a inne dla podmiotów utrzymujących pozostałe rodzaje pojazdów;</w:t>
      </w:r>
    </w:p>
    <w:p w14:paraId="593F43FE" w14:textId="77777777" w:rsidR="00F24EAA" w:rsidRPr="0084702D" w:rsidRDefault="00F24EAA" w:rsidP="00AB68C5">
      <w:pPr>
        <w:pStyle w:val="wypunktowanie"/>
      </w:pPr>
      <w:r w:rsidRPr="0084702D">
        <w:t>rodzaju podmiotu – istotne jest, czy ECM jest równocześnie przewoźnikiem posiadającym certyfikat bezpieczeństwa lub zarządcą posiadającym autoryzację bezpieczeństwa;</w:t>
      </w:r>
    </w:p>
    <w:p w14:paraId="6B2052CB" w14:textId="77777777" w:rsidR="00F24EAA" w:rsidRPr="0084702D" w:rsidRDefault="00F24EAA" w:rsidP="00AB68C5">
      <w:pPr>
        <w:pStyle w:val="wypunktowanie"/>
      </w:pPr>
      <w:r w:rsidRPr="0084702D">
        <w:t xml:space="preserve">sposobu użytkowania pojazdów – dla przewoźników lub zarządców istotne jest, czy utrzymują oni pojazdy wyłącznie na potrzeby własnej działalności.  </w:t>
      </w:r>
    </w:p>
    <w:p w14:paraId="521528AF" w14:textId="77777777" w:rsidR="00AB68C5" w:rsidRPr="0084702D" w:rsidRDefault="00AB68C5" w:rsidP="00AB68C5">
      <w:r w:rsidRPr="0084702D">
        <w:t xml:space="preserve">Opisane zależności zobrazowano na poniższym rysunku. </w:t>
      </w:r>
    </w:p>
    <w:p w14:paraId="10C6B3FE" w14:textId="77777777" w:rsidR="00F24EAA" w:rsidRPr="0084702D" w:rsidRDefault="00F24EAA" w:rsidP="00657734">
      <w:r w:rsidRPr="0084702D">
        <w:rPr>
          <w:noProof/>
          <w:sz w:val="20"/>
          <w:szCs w:val="22"/>
        </w:rPr>
        <mc:AlternateContent>
          <mc:Choice Requires="wpc">
            <w:drawing>
              <wp:inline distT="0" distB="0" distL="0" distR="0" wp14:anchorId="055FFD61" wp14:editId="4E88233E">
                <wp:extent cx="5575300" cy="3094660"/>
                <wp:effectExtent l="0" t="0" r="25400" b="10795"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Pole tekstowe 52"/>
                        <wps:cNvSpPr txBox="1"/>
                        <wps:spPr>
                          <a:xfrm>
                            <a:off x="114180" y="48618"/>
                            <a:ext cx="5461120" cy="4801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F7B0F4" w14:textId="77777777" w:rsidR="00BB5928" w:rsidRPr="00B919A7" w:rsidRDefault="00BB5928" w:rsidP="00F24EAA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919A7">
                                <w:rPr>
                                  <w:b/>
                                  <w:sz w:val="20"/>
                                </w:rPr>
                                <w:t>WYBÓR ŚCIEŻKI WY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KAZANIA ZGODNOŚCI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br/>
                                <w:t>Z Z</w:t>
                              </w:r>
                              <w:r w:rsidRPr="00B919A7">
                                <w:rPr>
                                  <w:b/>
                                  <w:sz w:val="20"/>
                                </w:rPr>
                                <w:t>AŁĄCZNIKI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 II DO ROZPORZĄDZENIA 2019/779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ole tekstowe 53"/>
                        <wps:cNvSpPr txBox="1"/>
                        <wps:spPr>
                          <a:xfrm>
                            <a:off x="33582" y="556018"/>
                            <a:ext cx="1045034" cy="489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E29EA05" w14:textId="77777777" w:rsidR="00BB5928" w:rsidRPr="00B919A7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RODZAJ POJAZDU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ole tekstowe 54"/>
                        <wps:cNvSpPr txBox="1"/>
                        <wps:spPr>
                          <a:xfrm>
                            <a:off x="33585" y="1141681"/>
                            <a:ext cx="1044937" cy="393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E2EC30D" w14:textId="77777777" w:rsidR="00BB5928" w:rsidRPr="00B919A7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919A7">
                                <w:rPr>
                                  <w:b/>
                                  <w:sz w:val="18"/>
                                </w:rPr>
                                <w:t>Wagon towarowy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ole tekstowe 55"/>
                        <wps:cNvSpPr txBox="1"/>
                        <wps:spPr>
                          <a:xfrm>
                            <a:off x="38777" y="1705916"/>
                            <a:ext cx="1044935" cy="13854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08B0CC7" w14:textId="77777777" w:rsidR="00BB5928" w:rsidRPr="00B919A7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919A7">
                                <w:rPr>
                                  <w:b/>
                                  <w:sz w:val="18"/>
                                </w:rPr>
                                <w:t>Inny pojazd (wagon pasażerski, zespół trakcyjny, lokomotywa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, pojazd specjalny</w:t>
                              </w:r>
                              <w:r w:rsidRPr="00B919A7"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ole tekstowe 56"/>
                        <wps:cNvSpPr txBox="1"/>
                        <wps:spPr>
                          <a:xfrm>
                            <a:off x="1343488" y="556018"/>
                            <a:ext cx="1175086" cy="489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ACA04F" w14:textId="77777777" w:rsidR="00BB5928" w:rsidRPr="00B919A7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RODZAJ PODMIOTU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ole tekstowe 57"/>
                        <wps:cNvSpPr txBox="1"/>
                        <wps:spPr>
                          <a:xfrm>
                            <a:off x="2787737" y="555963"/>
                            <a:ext cx="1303209" cy="489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3B2E00C" w14:textId="77777777" w:rsidR="00BB5928" w:rsidRPr="00F24EAA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24EAA">
                                <w:rPr>
                                  <w:b/>
                                  <w:sz w:val="16"/>
                                </w:rPr>
                                <w:t>SPOSÓB UŻYTKOWANIA POJAZDU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ole tekstowe 58"/>
                        <wps:cNvSpPr txBox="1"/>
                        <wps:spPr>
                          <a:xfrm>
                            <a:off x="4381169" y="534562"/>
                            <a:ext cx="1194131" cy="5137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D7042AA" w14:textId="77777777" w:rsidR="00BB5928" w:rsidRPr="00F24EAA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F24EAA">
                                <w:rPr>
                                  <w:b/>
                                  <w:sz w:val="20"/>
                                </w:rPr>
                                <w:t>SPOSÓB CERTYFIKACJI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nak plus 59"/>
                        <wps:cNvSpPr/>
                        <wps:spPr>
                          <a:xfrm>
                            <a:off x="1116789" y="683018"/>
                            <a:ext cx="177800" cy="1778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nak plus 60"/>
                        <wps:cNvSpPr/>
                        <wps:spPr>
                          <a:xfrm>
                            <a:off x="2577170" y="683018"/>
                            <a:ext cx="177800" cy="1778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ówna się 61"/>
                        <wps:cNvSpPr/>
                        <wps:spPr>
                          <a:xfrm>
                            <a:off x="4144411" y="723583"/>
                            <a:ext cx="186267" cy="145116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ole tekstowe 62"/>
                        <wps:cNvSpPr txBox="1"/>
                        <wps:spPr>
                          <a:xfrm>
                            <a:off x="4381168" y="1141567"/>
                            <a:ext cx="1194131" cy="15455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384E0AA" w14:textId="77777777" w:rsidR="00BB5928" w:rsidRPr="00F24EAA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F24EAA">
                                <w:rPr>
                                  <w:b/>
                                  <w:sz w:val="18"/>
                                </w:rPr>
                                <w:t>Certyfikat ECM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ole tekstowe 63"/>
                        <wps:cNvSpPr txBox="1"/>
                        <wps:spPr>
                          <a:xfrm>
                            <a:off x="1343489" y="1706085"/>
                            <a:ext cx="1174980" cy="503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F2AEA69" w14:textId="77777777" w:rsidR="00BB5928" w:rsidRPr="00F24EAA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Inny podmiot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br/>
                              </w:r>
                              <w:r w:rsidRPr="00F24EAA">
                                <w:rPr>
                                  <w:sz w:val="16"/>
                                </w:rPr>
                                <w:t xml:space="preserve">(np. </w:t>
                              </w:r>
                              <w:proofErr w:type="spellStart"/>
                              <w:r w:rsidRPr="00F24EAA">
                                <w:rPr>
                                  <w:sz w:val="16"/>
                                </w:rPr>
                                <w:t>pool</w:t>
                              </w:r>
                              <w:proofErr w:type="spellEnd"/>
                              <w:r w:rsidRPr="00F24EAA">
                                <w:rPr>
                                  <w:sz w:val="16"/>
                                </w:rPr>
                                <w:t xml:space="preserve"> taborowy, producent taboru)</w:t>
                              </w:r>
                            </w:p>
                            <w:p w14:paraId="4C6F889F" w14:textId="77777777" w:rsidR="00BB5928" w:rsidRPr="0068331A" w:rsidRDefault="00BB5928" w:rsidP="00F24EA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ole tekstowe 64"/>
                        <wps:cNvSpPr txBox="1"/>
                        <wps:spPr>
                          <a:xfrm>
                            <a:off x="1343594" y="2320626"/>
                            <a:ext cx="1174980" cy="7707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F492226" w14:textId="77777777" w:rsidR="00BB5928" w:rsidRPr="00B919A7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Przewoźnik kolejowy lub zarządca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Łącznik łamany 65"/>
                        <wps:cNvCnPr/>
                        <wps:spPr>
                          <a:xfrm flipV="1">
                            <a:off x="1078522" y="1957968"/>
                            <a:ext cx="264967" cy="44902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Łącznik łamany 66"/>
                        <wps:cNvCnPr/>
                        <wps:spPr>
                          <a:xfrm>
                            <a:off x="1078522" y="2406995"/>
                            <a:ext cx="264967" cy="3098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Łącznik łamany 19"/>
                        <wps:cNvCnPr>
                          <a:stCxn id="54" idx="3"/>
                        </wps:cNvCnPr>
                        <wps:spPr>
                          <a:xfrm>
                            <a:off x="1078522" y="1338399"/>
                            <a:ext cx="330264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Pole tekstowe 68"/>
                        <wps:cNvSpPr txBox="1"/>
                        <wps:spPr>
                          <a:xfrm>
                            <a:off x="2787737" y="2320855"/>
                            <a:ext cx="1279356" cy="366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C4950CA" w14:textId="77777777" w:rsidR="00BB5928" w:rsidRPr="00F24EAA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24EAA">
                                <w:rPr>
                                  <w:b/>
                                  <w:color w:val="FF0000"/>
                                  <w:sz w:val="16"/>
                                </w:rPr>
                                <w:t xml:space="preserve">Nie tylko </w:t>
                              </w:r>
                              <w:r w:rsidRPr="00F24EAA">
                                <w:rPr>
                                  <w:b/>
                                  <w:sz w:val="16"/>
                                </w:rPr>
                                <w:t>na potrzeby własnej działalności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ole tekstowe 69"/>
                        <wps:cNvSpPr txBox="1"/>
                        <wps:spPr>
                          <a:xfrm>
                            <a:off x="2787736" y="2753290"/>
                            <a:ext cx="1279357" cy="340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897FF0" w14:textId="77777777" w:rsidR="00BB5928" w:rsidRPr="00F24EAA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24EAA">
                                <w:rPr>
                                  <w:b/>
                                  <w:color w:val="FF0000"/>
                                  <w:sz w:val="16"/>
                                </w:rPr>
                                <w:t xml:space="preserve">Wyłącznie </w:t>
                              </w:r>
                              <w:r w:rsidRPr="00F24EAA">
                                <w:rPr>
                                  <w:b/>
                                  <w:sz w:val="16"/>
                                </w:rPr>
                                <w:t>na potrzeby własnej działalności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Łącznik łamany 70"/>
                        <wps:cNvCnPr/>
                        <wps:spPr>
                          <a:xfrm flipV="1">
                            <a:off x="2518469" y="2504150"/>
                            <a:ext cx="269268" cy="2127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Łącznik łamany 71"/>
                        <wps:cNvCnPr/>
                        <wps:spPr>
                          <a:xfrm>
                            <a:off x="2518469" y="2716888"/>
                            <a:ext cx="269267" cy="22577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Łącznik łamany 26"/>
                        <wps:cNvCnPr>
                          <a:stCxn id="68" idx="3"/>
                        </wps:cNvCnPr>
                        <wps:spPr>
                          <a:xfrm>
                            <a:off x="4067093" y="2503674"/>
                            <a:ext cx="314075" cy="31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Łącznik łamany 27"/>
                        <wps:cNvCnPr>
                          <a:stCxn id="63" idx="3"/>
                        </wps:cNvCnPr>
                        <wps:spPr>
                          <a:xfrm>
                            <a:off x="2518469" y="1957775"/>
                            <a:ext cx="1862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Pole tekstowe 74"/>
                        <wps:cNvSpPr txBox="1"/>
                        <wps:spPr>
                          <a:xfrm>
                            <a:off x="4381168" y="2753561"/>
                            <a:ext cx="1194132" cy="3405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74695C3" w14:textId="77777777" w:rsidR="00BB5928" w:rsidRPr="00F24EAA" w:rsidRDefault="00BB5928" w:rsidP="00F24EAA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24EAA">
                                <w:rPr>
                                  <w:b/>
                                  <w:sz w:val="16"/>
                                </w:rPr>
                                <w:t>Proces certyfikacji / autoryzacji bezp.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Łącznik łamany 29"/>
                        <wps:cNvCnPr>
                          <a:stCxn id="69" idx="3"/>
                          <a:endCxn id="74" idx="1"/>
                        </wps:cNvCnPr>
                        <wps:spPr>
                          <a:xfrm>
                            <a:off x="4067093" y="2923670"/>
                            <a:ext cx="314075" cy="1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5FFD61" id="Kanwa 23" o:spid="_x0000_s1029" editas="canvas" style="width:439pt;height:243.65pt;mso-position-horizontal-relative:char;mso-position-vertical-relative:line" coordsize="55753,3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5753;height:30943;visibility:visible;mso-wrap-style:square">
                  <v:fill o:detectmouseclick="t"/>
                  <v:path o:connecttype="none"/>
                </v:shape>
                <v:shape id="Pole tekstowe 52" o:spid="_x0000_s1031" type="#_x0000_t202" style="position:absolute;left:1141;top:486;width:54612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w+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" fillcolor="white [3201]" stroked="f" strokeweight=".5pt">
                  <v:textbox>
                    <w:txbxContent>
                      <w:p w14:paraId="47F7B0F4" w14:textId="77777777" w:rsidR="00BB5928" w:rsidRPr="00B919A7" w:rsidRDefault="00BB5928" w:rsidP="00F24EAA">
                        <w:pPr>
                          <w:spacing w:before="0" w:after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B919A7">
                          <w:rPr>
                            <w:b/>
                            <w:sz w:val="20"/>
                          </w:rPr>
                          <w:t>WYBÓR ŚCIEŻKI WY</w:t>
                        </w:r>
                        <w:r>
                          <w:rPr>
                            <w:b/>
                            <w:sz w:val="20"/>
                          </w:rPr>
                          <w:t xml:space="preserve">KAZANIA ZGODNOŚCI </w:t>
                        </w:r>
                        <w:r>
                          <w:rPr>
                            <w:b/>
                            <w:sz w:val="20"/>
                          </w:rPr>
                          <w:br/>
                          <w:t>Z Z</w:t>
                        </w:r>
                        <w:r w:rsidRPr="00B919A7">
                          <w:rPr>
                            <w:b/>
                            <w:sz w:val="20"/>
                          </w:rPr>
                          <w:t>AŁĄCZNIKI</w:t>
                        </w:r>
                        <w:r>
                          <w:rPr>
                            <w:b/>
                            <w:sz w:val="20"/>
                          </w:rPr>
                          <w:t>EM II DO ROZPORZĄDZENIA 2019/779</w:t>
                        </w:r>
                      </w:p>
                    </w:txbxContent>
                  </v:textbox>
                </v:shape>
                <v:shape id="Pole tekstowe 53" o:spid="_x0000_s1032" type="#_x0000_t202" style="position:absolute;left:335;top:5560;width:10451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" fillcolor="white [3201]" strokecolor="#042b60 [3213]" strokeweight=".5pt">
                  <v:textbox>
                    <w:txbxContent>
                      <w:p w14:paraId="7E29EA05" w14:textId="77777777" w:rsidR="00BB5928" w:rsidRPr="00B919A7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RODZAJ POJAZDU</w:t>
                        </w:r>
                      </w:p>
                    </w:txbxContent>
                  </v:textbox>
                </v:shape>
                <v:shape id="Pole tekstowe 54" o:spid="_x0000_s1033" type="#_x0000_t202" style="position:absolute;left:335;top:11416;width:10450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" fillcolor="white [3201]" strokecolor="#042b60 [3213]" strokeweight=".5pt">
                  <v:textbox>
                    <w:txbxContent>
                      <w:p w14:paraId="0E2EC30D" w14:textId="77777777" w:rsidR="00BB5928" w:rsidRPr="00B919A7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B919A7">
                          <w:rPr>
                            <w:b/>
                            <w:sz w:val="18"/>
                          </w:rPr>
                          <w:t>Wagon towarowy</w:t>
                        </w:r>
                      </w:p>
                    </w:txbxContent>
                  </v:textbox>
                </v:shape>
                <v:shape id="Pole tekstowe 55" o:spid="_x0000_s1034" type="#_x0000_t202" style="position:absolute;left:387;top:17059;width:10450;height: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" fillcolor="white [3201]" strokecolor="#042b60 [3213]" strokeweight=".5pt">
                  <v:textbox>
                    <w:txbxContent>
                      <w:p w14:paraId="408B0CC7" w14:textId="77777777" w:rsidR="00BB5928" w:rsidRPr="00B919A7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B919A7">
                          <w:rPr>
                            <w:b/>
                            <w:sz w:val="18"/>
                          </w:rPr>
                          <w:t>Inny pojazd (wagon pasażerski, zespół trakcyjny, lokomotywa</w:t>
                        </w:r>
                        <w:r>
                          <w:rPr>
                            <w:b/>
                            <w:sz w:val="18"/>
                          </w:rPr>
                          <w:t>, pojazd specjalny</w:t>
                        </w:r>
                        <w:r w:rsidRPr="00B919A7"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Pole tekstowe 56" o:spid="_x0000_s1035" type="#_x0000_t202" style="position:absolute;left:13434;top:5560;width:11751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" fillcolor="white [3201]" strokecolor="#042b60 [3213]" strokeweight=".5pt">
                  <v:textbox>
                    <w:txbxContent>
                      <w:p w14:paraId="19ACA04F" w14:textId="77777777" w:rsidR="00BB5928" w:rsidRPr="00B919A7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RODZAJ PODMIOTU</w:t>
                        </w:r>
                      </w:p>
                    </w:txbxContent>
                  </v:textbox>
                </v:shape>
                <v:shape id="Pole tekstowe 57" o:spid="_x0000_s1036" type="#_x0000_t202" style="position:absolute;left:27877;top:5559;width:13032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" fillcolor="white [3201]" strokecolor="#042b60 [3213]" strokeweight=".5pt">
                  <v:textbox>
                    <w:txbxContent>
                      <w:p w14:paraId="13B2E00C" w14:textId="77777777" w:rsidR="00BB5928" w:rsidRPr="00F24EAA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F24EAA">
                          <w:rPr>
                            <w:b/>
                            <w:sz w:val="16"/>
                          </w:rPr>
                          <w:t>SPOSÓB UŻYTKOWANIA POJAZDU</w:t>
                        </w:r>
                      </w:p>
                    </w:txbxContent>
                  </v:textbox>
                </v:shape>
                <v:shape id="Pole tekstowe 58" o:spid="_x0000_s1037" type="#_x0000_t202" style="position:absolute;left:43811;top:5345;width:11942;height:5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" fillcolor="white [3201]" strokecolor="#042b60 [3213]" strokeweight=".5pt">
                  <v:textbox>
                    <w:txbxContent>
                      <w:p w14:paraId="3D7042AA" w14:textId="77777777" w:rsidR="00BB5928" w:rsidRPr="00F24EAA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24EAA">
                          <w:rPr>
                            <w:b/>
                            <w:sz w:val="20"/>
                          </w:rPr>
                          <w:t>SPOSÓB CERTYFIKACJI</w:t>
                        </w:r>
                      </w:p>
                    </w:txbxContent>
                  </v:textbox>
                </v:shape>
                <v:shape id="Znak plus 59" o:spid="_x0000_s1038" style="position:absolute;left:11167;top:6830;width:1778;height:1778;visibility:visible;mso-wrap-style:square;v-text-anchor:middle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" path="m23567,67991r44424,l67991,23567r41818,l109809,67991r44424,l154233,109809r-44424,l109809,154233r-41818,l67991,109809r-44424,l23567,67991xe" fillcolor="#042b60 [3205]" strokecolor="#03285a [3045]">
                  <v:fill color2="#3a8af6 [1621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3567,67991;67991,67991;67991,23567;109809,23567;109809,67991;154233,67991;154233,109809;109809,109809;109809,154233;67991,154233;67991,109809;23567,109809;23567,67991" o:connectangles="0,0,0,0,0,0,0,0,0,0,0,0,0"/>
                </v:shape>
                <v:shape id="Znak plus 60" o:spid="_x0000_s1039" style="position:absolute;left:25771;top:6830;width:1778;height:1778;visibility:visible;mso-wrap-style:square;v-text-anchor:middle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" path="m23567,67991r44424,l67991,23567r41818,l109809,67991r44424,l154233,109809r-44424,l109809,154233r-41818,l67991,109809r-44424,l23567,67991xe" fillcolor="#042b60 [3205]" strokecolor="#03285a [3045]">
                  <v:fill color2="#3a8af6 [1621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3567,67991;67991,67991;67991,23567;109809,23567;109809,67991;154233,67991;154233,109809;109809,109809;109809,154233;67991,154233;67991,109809;23567,109809;23567,67991" o:connectangles="0,0,0,0,0,0,0,0,0,0,0,0,0"/>
                </v:shape>
                <v:shape id="Równa się 61" o:spid="_x0000_s1040" style="position:absolute;left:41444;top:7235;width:1862;height:1451;visibility:visible;mso-wrap-style:square;v-text-anchor:middle" coordsize="186267,14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" path="m24690,29894r136887,l161577,64025r-136887,l24690,29894xm24690,81091r136887,l161577,115222r-136887,l24690,81091xe" fillcolor="#0661ee [3204]" strokecolor="#055be1 [3044]">
                  <v:fill color2="#7daffb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4690,29894;161577,29894;161577,64025;24690,64025;24690,29894;24690,81091;161577,81091;161577,115222;24690,115222;24690,81091" o:connectangles="0,0,0,0,0,0,0,0,0,0"/>
                </v:shape>
                <v:shape id="Pole tekstowe 62" o:spid="_x0000_s1041" type="#_x0000_t202" style="position:absolute;left:43811;top:11415;width:11941;height:15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" fillcolor="white [3201]" strokecolor="#042b60 [3213]" strokeweight=".5pt">
                  <v:textbox>
                    <w:txbxContent>
                      <w:p w14:paraId="0384E0AA" w14:textId="77777777" w:rsidR="00BB5928" w:rsidRPr="00F24EAA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F24EAA">
                          <w:rPr>
                            <w:b/>
                            <w:sz w:val="18"/>
                          </w:rPr>
                          <w:t>Certyfikat ECM</w:t>
                        </w:r>
                      </w:p>
                    </w:txbxContent>
                  </v:textbox>
                </v:shape>
                <v:shape id="Pole tekstowe 63" o:spid="_x0000_s1042" type="#_x0000_t202" style="position:absolute;left:13434;top:17060;width:11750;height:5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" fillcolor="white [3201]" strokecolor="#042b60 [3213]" strokeweight=".5pt">
                  <v:textbox>
                    <w:txbxContent>
                      <w:p w14:paraId="1F2AEA69" w14:textId="77777777" w:rsidR="00BB5928" w:rsidRPr="00F24EAA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Inny podmiot </w:t>
                        </w:r>
                        <w:r>
                          <w:rPr>
                            <w:b/>
                            <w:sz w:val="18"/>
                          </w:rPr>
                          <w:br/>
                        </w:r>
                        <w:r w:rsidRPr="00F24EAA">
                          <w:rPr>
                            <w:sz w:val="16"/>
                          </w:rPr>
                          <w:t>(np. pool taborowy, producent taboru)</w:t>
                        </w:r>
                      </w:p>
                      <w:p w14:paraId="4C6F889F" w14:textId="77777777" w:rsidR="00BB5928" w:rsidRPr="0068331A" w:rsidRDefault="00BB5928" w:rsidP="00F24EA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Pole tekstowe 64" o:spid="_x0000_s1043" type="#_x0000_t202" style="position:absolute;left:13435;top:23206;width:11750;height: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" fillcolor="white [3201]" strokecolor="#042b60 [3213]" strokeweight=".5pt">
                  <v:textbox>
                    <w:txbxContent>
                      <w:p w14:paraId="3F492226" w14:textId="77777777" w:rsidR="00BB5928" w:rsidRPr="00B919A7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Przewoźnik kolejowy lub zarządca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łamany 65" o:spid="_x0000_s1044" type="#_x0000_t34" style="position:absolute;left:10785;top:19579;width:2649;height:44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" strokecolor="#042b60 [3200]" strokeweight="2pt">
                  <v:stroke endarrow="block"/>
                  <v:shadow on="t" color="black" opacity="24903f" origin=",.5" offset="0,.55556mm"/>
                </v:shape>
                <v:shape id="Łącznik łamany 66" o:spid="_x0000_s1045" type="#_x0000_t34" style="position:absolute;left:10785;top:24069;width:2649;height:309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" strokecolor="#042b60 [3200]" strokeweight="2pt">
                  <v:stroke endarrow="block"/>
                  <v:shadow on="t" color="black" opacity="24903f" origin=",.5" offset="0,.55556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łamany 19" o:spid="_x0000_s1046" type="#_x0000_t32" style="position:absolute;left:10785;top:13383;width:33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" strokecolor="#042b60 [3200]" strokeweight="2pt">
                  <v:stroke endarrow="block"/>
                  <v:shadow on="t" color="black" opacity="24903f" origin=",.5" offset="0,.55556mm"/>
                </v:shape>
                <v:shape id="Pole tekstowe 68" o:spid="_x0000_s1047" type="#_x0000_t202" style="position:absolute;left:27877;top:23208;width:12793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" fillcolor="white [3201]" strokecolor="#042b60 [3213]" strokeweight=".5pt">
                  <v:textbox>
                    <w:txbxContent>
                      <w:p w14:paraId="3C4950CA" w14:textId="77777777" w:rsidR="00BB5928" w:rsidRPr="00F24EAA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F24EAA">
                          <w:rPr>
                            <w:b/>
                            <w:color w:val="FF0000"/>
                            <w:sz w:val="16"/>
                          </w:rPr>
                          <w:t xml:space="preserve">Nie tylko </w:t>
                        </w:r>
                        <w:r w:rsidRPr="00F24EAA">
                          <w:rPr>
                            <w:b/>
                            <w:sz w:val="16"/>
                          </w:rPr>
                          <w:t>na potrzeby własnej działalności</w:t>
                        </w:r>
                      </w:p>
                    </w:txbxContent>
                  </v:textbox>
                </v:shape>
                <v:shape id="Pole tekstowe 69" o:spid="_x0000_s1048" type="#_x0000_t202" style="position:absolute;left:27877;top:27532;width:12793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" fillcolor="white [3201]" strokecolor="#042b60 [3213]" strokeweight=".5pt">
                  <v:textbox>
                    <w:txbxContent>
                      <w:p w14:paraId="04897FF0" w14:textId="77777777" w:rsidR="00BB5928" w:rsidRPr="00F24EAA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F24EAA">
                          <w:rPr>
                            <w:b/>
                            <w:color w:val="FF0000"/>
                            <w:sz w:val="16"/>
                          </w:rPr>
                          <w:t xml:space="preserve">Wyłącznie </w:t>
                        </w:r>
                        <w:r w:rsidRPr="00F24EAA">
                          <w:rPr>
                            <w:b/>
                            <w:sz w:val="16"/>
                          </w:rPr>
                          <w:t>na potrzeby własnej działalności</w:t>
                        </w:r>
                      </w:p>
                    </w:txbxContent>
                  </v:textbox>
                </v:shape>
                <v:shape id="Łącznik łamany 70" o:spid="_x0000_s1049" type="#_x0000_t34" style="position:absolute;left:25184;top:25041;width:2693;height:212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" strokecolor="#042b60 [3200]" strokeweight="2pt">
                  <v:stroke endarrow="block"/>
                  <v:shadow on="t" color="black" opacity="24903f" origin=",.5" offset="0,.55556mm"/>
                </v:shape>
                <v:shape id="Łącznik łamany 71" o:spid="_x0000_s1050" type="#_x0000_t34" style="position:absolute;left:25184;top:27168;width:2693;height:22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" strokecolor="#042b60 [3200]" strokeweight="2pt">
                  <v:stroke endarrow="block"/>
                  <v:shadow on="t" color="black" opacity="24903f" origin=",.5" offset="0,.55556mm"/>
                </v:shape>
                <v:shape id="Łącznik łamany 26" o:spid="_x0000_s1051" type="#_x0000_t32" style="position:absolute;left:40670;top:25036;width:3141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" strokecolor="#042b60 [3200]" strokeweight="2pt">
                  <v:stroke endarrow="block"/>
                  <v:shadow on="t" color="black" opacity="24903f" origin=",.5" offset="0,.55556mm"/>
                </v:shape>
                <v:shape id="Łącznik łamany 27" o:spid="_x0000_s1052" type="#_x0000_t32" style="position:absolute;left:25184;top:19577;width:18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" strokecolor="#042b60 [3200]" strokeweight="2pt">
                  <v:stroke endarrow="block"/>
                  <v:shadow on="t" color="black" opacity="24903f" origin=",.5" offset="0,.55556mm"/>
                </v:shape>
                <v:shape id="Pole tekstowe 74" o:spid="_x0000_s1053" type="#_x0000_t202" style="position:absolute;left:43811;top:27535;width:11942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" fillcolor="white [3201]" strokecolor="#042b60 [3213]" strokeweight=".5pt">
                  <v:textbox>
                    <w:txbxContent>
                      <w:p w14:paraId="074695C3" w14:textId="77777777" w:rsidR="00BB5928" w:rsidRPr="00F24EAA" w:rsidRDefault="00BB5928" w:rsidP="00F24EAA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F24EAA">
                          <w:rPr>
                            <w:b/>
                            <w:sz w:val="16"/>
                          </w:rPr>
                          <w:t>Proces certyfikacji / autoryzacji bezp.</w:t>
                        </w:r>
                      </w:p>
                    </w:txbxContent>
                  </v:textbox>
                </v:shape>
                <v:shape id="Łącznik łamany 29" o:spid="_x0000_s1054" type="#_x0000_t32" style="position:absolute;left:40670;top:29236;width:3141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" strokecolor="#042b60 [3200]" strokeweight="2pt">
                  <v:stroke endarrow="block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31F3D8C3" w14:textId="183A1EB8" w:rsidR="00286205" w:rsidRPr="0084702D" w:rsidRDefault="00286205" w:rsidP="00657734">
      <w:r w:rsidRPr="0084702D">
        <w:t>Jedna ze ścieżek zakłada możliwość wykazania spełnienia wymagań załącznika II do</w:t>
      </w:r>
      <w:r w:rsidR="00977B6F" w:rsidRPr="0084702D">
        <w:t> </w:t>
      </w:r>
      <w:r w:rsidRPr="0084702D">
        <w:t xml:space="preserve">rozporządzenia 2019/779 w ramach procedury wydawania jednolitego certyfikatu bezpieczeństwa i autoryzacji bezpieczeństwa. </w:t>
      </w:r>
      <w:r w:rsidR="008B3C7B" w:rsidRPr="0084702D">
        <w:t>Aby skorzystać z tego wariantu:</w:t>
      </w:r>
    </w:p>
    <w:p w14:paraId="72CF813C" w14:textId="77777777" w:rsidR="008B3C7B" w:rsidRPr="0084702D" w:rsidRDefault="008B3C7B" w:rsidP="008B3C7B">
      <w:pPr>
        <w:pStyle w:val="wypunktowanie"/>
      </w:pPr>
      <w:r w:rsidRPr="0084702D">
        <w:lastRenderedPageBreak/>
        <w:t>przewoźnik nie może być ECM dla wagonów towarowych;</w:t>
      </w:r>
    </w:p>
    <w:p w14:paraId="1D9DD72E" w14:textId="77777777" w:rsidR="008B3C7B" w:rsidRPr="0084702D" w:rsidRDefault="008B3C7B" w:rsidP="008B3C7B">
      <w:pPr>
        <w:pStyle w:val="wypunktowanie"/>
      </w:pPr>
      <w:r w:rsidRPr="0084702D">
        <w:t>utrzymywane pojazdy mogą być wykorzystywane wyłącznie dla potrzeb własnej działalności (co oznacza, że nie mogą być wynajmowane czy użyczane innym przewoźnikom).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7123E2" w:rsidRPr="0084702D" w14:paraId="16268843" w14:textId="77777777" w:rsidTr="007123E2">
        <w:tc>
          <w:tcPr>
            <w:tcW w:w="941" w:type="dxa"/>
            <w:shd w:val="clear" w:color="auto" w:fill="F2F2F2" w:themeFill="background1" w:themeFillShade="F2"/>
          </w:tcPr>
          <w:p w14:paraId="4B54C744" w14:textId="77777777" w:rsidR="007123E2" w:rsidRPr="0084702D" w:rsidRDefault="007123E2" w:rsidP="001B09FE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57BCD36B" wp14:editId="02079E2B">
                  <wp:extent cx="460858" cy="460858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0E6D6774" w14:textId="7613ABC6" w:rsidR="007123E2" w:rsidRPr="0084702D" w:rsidRDefault="007123E2" w:rsidP="00977B6F">
            <w:r w:rsidRPr="0084702D">
              <w:rPr>
                <w:b/>
              </w:rPr>
              <w:t>Uwaga!</w:t>
            </w:r>
            <w:r w:rsidRPr="0084702D">
              <w:t xml:space="preserve"> Z uwagi na powyższe ograniczenia zalecane jest wystąpienie o certyfikat ECM. Niezależnie bowiem od wybranej ścieżki oceniane wymagania są takie same i</w:t>
            </w:r>
            <w:r w:rsidR="0053518F" w:rsidRPr="0084702D">
              <w:t> </w:t>
            </w:r>
            <w:r w:rsidRPr="0084702D">
              <w:t xml:space="preserve">obejmują załącznik II do rozporządzenia 2019/779, a uzyskanie odrębnego certyfikatu ECM nie wiąże się z żadnymi ograniczeniami w późniejszym wykorzystywaniu pojazdów. </w:t>
            </w:r>
          </w:p>
        </w:tc>
      </w:tr>
    </w:tbl>
    <w:p w14:paraId="5F4631E1" w14:textId="77777777" w:rsidR="009F1F2E" w:rsidRPr="0084702D" w:rsidRDefault="005441BC" w:rsidP="009D6E22">
      <w:r w:rsidRPr="0084702D">
        <w:t>Przewoźnicy, którzy zdecydują się jednak na wykazanie</w:t>
      </w:r>
      <w:r w:rsidR="007123E2" w:rsidRPr="0084702D">
        <w:t xml:space="preserve"> zgodności z załącznikiem II do </w:t>
      </w:r>
      <w:r w:rsidR="0053518F" w:rsidRPr="0084702D">
        <w:t xml:space="preserve"> </w:t>
      </w:r>
      <w:r w:rsidRPr="0084702D">
        <w:t xml:space="preserve">rozporządzenia 2019/779 w ramach procesu uzyskiwania jednolitego certyfikatu bezpieczeństwa, muszą wyraźnie wskazać ten fakt składając wniosek w OSS. W takim przypadku w </w:t>
      </w:r>
      <w:r w:rsidR="0053518F" w:rsidRPr="0084702D">
        <w:t> </w:t>
      </w:r>
      <w:r w:rsidRPr="0084702D">
        <w:t xml:space="preserve">części wniosku dotyczącej </w:t>
      </w:r>
      <w:r w:rsidR="00B3712C" w:rsidRPr="0084702D">
        <w:t>r</w:t>
      </w:r>
      <w:r w:rsidRPr="0084702D">
        <w:t>odzaju działalności w polu „Inne” należy wpisać „</w:t>
      </w:r>
      <w:r w:rsidR="009D6E22" w:rsidRPr="0084702D">
        <w:t xml:space="preserve">ECM dla pojazdów użytkowanych na własne potrzeby”. </w:t>
      </w:r>
      <w:r w:rsidR="009F1F2E" w:rsidRPr="0084702D">
        <w:t>Nie należy składać odrębnego wniosku o wydanie certyfikatu ECM na formularzu zgodnym z rozporządzeniem 2019/779.</w:t>
      </w:r>
    </w:p>
    <w:p w14:paraId="22F45FC7" w14:textId="77777777" w:rsidR="009D6E22" w:rsidRPr="0084702D" w:rsidRDefault="009F1F2E" w:rsidP="009D6E22">
      <w:r w:rsidRPr="0084702D">
        <w:t>Ponadto</w:t>
      </w:r>
      <w:r w:rsidR="009D6E22" w:rsidRPr="0084702D">
        <w:t xml:space="preserve"> w OSS </w:t>
      </w:r>
      <w:r w:rsidRPr="0084702D">
        <w:t xml:space="preserve">należy </w:t>
      </w:r>
      <w:r w:rsidR="009D6E22" w:rsidRPr="0084702D">
        <w:t>załączyć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223"/>
      </w:tblGrid>
      <w:tr w:rsidR="009D6E22" w:rsidRPr="0084702D" w14:paraId="6270876E" w14:textId="77777777" w:rsidTr="00BD18C8">
        <w:tc>
          <w:tcPr>
            <w:tcW w:w="562" w:type="dxa"/>
            <w:shd w:val="clear" w:color="auto" w:fill="002060"/>
          </w:tcPr>
          <w:p w14:paraId="140B235F" w14:textId="77777777" w:rsidR="009D6E22" w:rsidRPr="0084702D" w:rsidRDefault="009D6E22" w:rsidP="008D4935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Lp.</w:t>
            </w:r>
          </w:p>
        </w:tc>
        <w:tc>
          <w:tcPr>
            <w:tcW w:w="1985" w:type="dxa"/>
            <w:shd w:val="clear" w:color="auto" w:fill="002060"/>
          </w:tcPr>
          <w:p w14:paraId="0A58B155" w14:textId="77777777" w:rsidR="009D6E22" w:rsidRPr="0084702D" w:rsidRDefault="009D6E22" w:rsidP="008D4935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Nazwa dokumentu</w:t>
            </w:r>
          </w:p>
        </w:tc>
        <w:tc>
          <w:tcPr>
            <w:tcW w:w="6223" w:type="dxa"/>
            <w:shd w:val="clear" w:color="auto" w:fill="002060"/>
            <w:vAlign w:val="center"/>
          </w:tcPr>
          <w:p w14:paraId="0797B7BD" w14:textId="77777777" w:rsidR="009D6E22" w:rsidRPr="0084702D" w:rsidRDefault="009D6E22" w:rsidP="008D4935">
            <w:pPr>
              <w:jc w:val="center"/>
              <w:rPr>
                <w:b/>
                <w:sz w:val="18"/>
              </w:rPr>
            </w:pPr>
            <w:r w:rsidRPr="0084702D">
              <w:rPr>
                <w:b/>
                <w:sz w:val="18"/>
              </w:rPr>
              <w:t>Dodatkowe wyjaśnienia</w:t>
            </w:r>
          </w:p>
        </w:tc>
      </w:tr>
      <w:tr w:rsidR="009D6E22" w:rsidRPr="0084702D" w14:paraId="6CC97C44" w14:textId="77777777" w:rsidTr="008D4935">
        <w:tc>
          <w:tcPr>
            <w:tcW w:w="562" w:type="dxa"/>
          </w:tcPr>
          <w:p w14:paraId="12086287" w14:textId="77777777" w:rsidR="009D6E22" w:rsidRPr="0084702D" w:rsidRDefault="009D6E22" w:rsidP="00D15CF1">
            <w:pPr>
              <w:pStyle w:val="Akapitzlist"/>
              <w:numPr>
                <w:ilvl w:val="0"/>
                <w:numId w:val="2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66B8872B" w14:textId="77777777" w:rsidR="009D6E22" w:rsidRPr="0084702D" w:rsidRDefault="009D6E22" w:rsidP="008D4935">
            <w:pPr>
              <w:rPr>
                <w:sz w:val="18"/>
              </w:rPr>
            </w:pPr>
            <w:r w:rsidRPr="0084702D">
              <w:rPr>
                <w:sz w:val="18"/>
              </w:rPr>
              <w:t>Dokumentacja MMS</w:t>
            </w:r>
          </w:p>
        </w:tc>
        <w:tc>
          <w:tcPr>
            <w:tcW w:w="6223" w:type="dxa"/>
          </w:tcPr>
          <w:p w14:paraId="50266A51" w14:textId="77777777" w:rsidR="009D6E22" w:rsidRPr="0084702D" w:rsidRDefault="00C502A8" w:rsidP="00CD1838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W dokumentacji należy </w:t>
            </w:r>
            <w:r w:rsidR="00CD1838" w:rsidRPr="0084702D">
              <w:rPr>
                <w:sz w:val="18"/>
              </w:rPr>
              <w:t>zawrzeć informację</w:t>
            </w:r>
            <w:r w:rsidRPr="0084702D">
              <w:rPr>
                <w:sz w:val="18"/>
              </w:rPr>
              <w:t xml:space="preserve"> jakiego rodzaju pojazdy będą objęte utrzymaniem: lokomotywy, zespoły trakcyjne, wagony pasażerskie, pojazdy dużych prędkości, maszyny torowe czy inne (należy określić). </w:t>
            </w:r>
          </w:p>
        </w:tc>
      </w:tr>
      <w:tr w:rsidR="009D6E22" w:rsidRPr="0084702D" w14:paraId="40F4BE3C" w14:textId="77777777" w:rsidTr="008D4935">
        <w:tc>
          <w:tcPr>
            <w:tcW w:w="562" w:type="dxa"/>
          </w:tcPr>
          <w:p w14:paraId="08B12A8D" w14:textId="77777777" w:rsidR="009D6E22" w:rsidRPr="0084702D" w:rsidRDefault="009D6E22" w:rsidP="00D15CF1">
            <w:pPr>
              <w:pStyle w:val="Akapitzlist"/>
              <w:numPr>
                <w:ilvl w:val="0"/>
                <w:numId w:val="29"/>
              </w:numPr>
              <w:rPr>
                <w:sz w:val="18"/>
              </w:rPr>
            </w:pPr>
          </w:p>
        </w:tc>
        <w:tc>
          <w:tcPr>
            <w:tcW w:w="1985" w:type="dxa"/>
          </w:tcPr>
          <w:p w14:paraId="0FBA21CB" w14:textId="77777777" w:rsidR="009D6E22" w:rsidRPr="0084702D" w:rsidRDefault="009D6E22" w:rsidP="008D4935">
            <w:pPr>
              <w:jc w:val="left"/>
              <w:rPr>
                <w:sz w:val="18"/>
              </w:rPr>
            </w:pPr>
            <w:r w:rsidRPr="0084702D">
              <w:rPr>
                <w:sz w:val="18"/>
              </w:rPr>
              <w:t>Lista kontrolna</w:t>
            </w:r>
            <w:r w:rsidR="00C502A8" w:rsidRPr="0084702D">
              <w:rPr>
                <w:sz w:val="18"/>
              </w:rPr>
              <w:t xml:space="preserve"> MMS</w:t>
            </w:r>
          </w:p>
        </w:tc>
        <w:tc>
          <w:tcPr>
            <w:tcW w:w="6223" w:type="dxa"/>
          </w:tcPr>
          <w:p w14:paraId="72AF0F8E" w14:textId="77777777" w:rsidR="009D6E22" w:rsidRPr="0084702D" w:rsidRDefault="00C502A8" w:rsidP="008D4935">
            <w:pPr>
              <w:rPr>
                <w:sz w:val="18"/>
              </w:rPr>
            </w:pPr>
            <w:r w:rsidRPr="0084702D">
              <w:rPr>
                <w:sz w:val="18"/>
              </w:rPr>
              <w:t xml:space="preserve">Wzór dostępny jest </w:t>
            </w:r>
            <w:hyperlink r:id="rId28" w:history="1">
              <w:r w:rsidRPr="0084702D">
                <w:rPr>
                  <w:rStyle w:val="Hipercze"/>
                  <w:sz w:val="18"/>
                </w:rPr>
                <w:t>na stronie internetowej UTK</w:t>
              </w:r>
            </w:hyperlink>
            <w:r w:rsidRPr="0084702D">
              <w:rPr>
                <w:sz w:val="18"/>
              </w:rPr>
              <w:t xml:space="preserve">. </w:t>
            </w:r>
          </w:p>
        </w:tc>
      </w:tr>
    </w:tbl>
    <w:p w14:paraId="0832E32F" w14:textId="77777777" w:rsidR="00CD1838" w:rsidRPr="0084702D" w:rsidRDefault="00C502A8" w:rsidP="00657734">
      <w:r w:rsidRPr="0084702D">
        <w:t>Dokumentację należy wgrać do OSS do katalogu „Opis SMS”.</w:t>
      </w:r>
      <w:r w:rsidR="00CD1838" w:rsidRPr="0084702D">
        <w:t xml:space="preserve"> </w:t>
      </w:r>
    </w:p>
    <w:p w14:paraId="23423E52" w14:textId="77777777" w:rsidR="00CD1838" w:rsidRPr="0084702D" w:rsidRDefault="009F1F2E" w:rsidP="009F1F2E">
      <w:r w:rsidRPr="0084702D">
        <w:t>Należy pamiętać, że opisywana procedura realizowana będzie w ramach p</w:t>
      </w:r>
      <w:r w:rsidR="00CD1838" w:rsidRPr="0084702D">
        <w:t>rocesu wydania jednolitego certyfikatu bezpieczeństwa. Oznacza to, że zastosowanie mają wszystkie dyspozycje dotyczące tego proces</w:t>
      </w:r>
      <w:r w:rsidRPr="0084702D">
        <w:t>u</w:t>
      </w:r>
      <w:r w:rsidR="00CD1838" w:rsidRPr="0084702D">
        <w:t xml:space="preserve"> m.in. wymiana kores</w:t>
      </w:r>
      <w:r w:rsidRPr="0084702D">
        <w:t>pondencji odbywać się będzie za </w:t>
      </w:r>
      <w:r w:rsidR="00CD1838" w:rsidRPr="0084702D">
        <w:t>pośrednictwem OSS</w:t>
      </w:r>
      <w:r w:rsidRPr="0084702D">
        <w:t xml:space="preserve"> (nawet jeżeli będzie ona dotyczyć dokumentacji MMS), obowiązywać będą</w:t>
      </w:r>
      <w:r w:rsidR="00CD1838" w:rsidRPr="0084702D">
        <w:t xml:space="preserve"> również terminy </w:t>
      </w:r>
      <w:r w:rsidRPr="0084702D">
        <w:t xml:space="preserve">realizacji wniosku </w:t>
      </w:r>
      <w:r w:rsidR="00CD1838" w:rsidRPr="0084702D">
        <w:t xml:space="preserve">właściwe dla wydania jednolitego certyfikatu bezpieczeństwa. </w:t>
      </w:r>
    </w:p>
    <w:p w14:paraId="3F5D84C4" w14:textId="77777777" w:rsidR="00242CBE" w:rsidRPr="0084702D" w:rsidRDefault="00242CBE" w:rsidP="007123E2">
      <w:pPr>
        <w:pStyle w:val="Nagwek2"/>
      </w:pPr>
      <w:bookmarkStart w:id="58" w:name="_Toc59697253"/>
      <w:r w:rsidRPr="0084702D">
        <w:t>Ruch do stacji granicznych</w:t>
      </w:r>
      <w:bookmarkEnd w:id="58"/>
    </w:p>
    <w:p w14:paraId="01BB16CB" w14:textId="5908D946" w:rsidR="00242CBE" w:rsidRPr="0084702D" w:rsidRDefault="007123E2" w:rsidP="00657734">
      <w:r w:rsidRPr="0084702D">
        <w:t xml:space="preserve">Zgodnie z art. 10 ust. 8 dyrektywy 2016/798 jednolity certyfikat bezpieczeństwa może obejmować również ruch do stacji granicznych w sąsiednich państwach członkowskich Unii Europejskiej. </w:t>
      </w:r>
      <w:r w:rsidR="00242CBE" w:rsidRPr="0084702D">
        <w:t>W</w:t>
      </w:r>
      <w:r w:rsidR="0053518F" w:rsidRPr="0084702D">
        <w:t> </w:t>
      </w:r>
      <w:r w:rsidR="00242CBE" w:rsidRPr="0084702D">
        <w:t xml:space="preserve">takich przypadkach nie wymaga się od </w:t>
      </w:r>
      <w:r w:rsidRPr="0084702D">
        <w:t>przewoźnika</w:t>
      </w:r>
      <w:r w:rsidR="00242CBE" w:rsidRPr="0084702D">
        <w:t xml:space="preserve"> rozszerzenia obszaru działalności</w:t>
      </w:r>
      <w:r w:rsidRPr="0084702D">
        <w:t xml:space="preserve"> w </w:t>
      </w:r>
      <w:r w:rsidR="0053518F" w:rsidRPr="0084702D">
        <w:t> </w:t>
      </w:r>
      <w:r w:rsidRPr="0084702D">
        <w:t>certyfikacie (co automatycznie wymagałoby jego uzyskani</w:t>
      </w:r>
      <w:r w:rsidR="007B642A" w:rsidRPr="0084702D">
        <w:t>a</w:t>
      </w:r>
      <w:r w:rsidRPr="0084702D">
        <w:t xml:space="preserve"> od Agencji)</w:t>
      </w:r>
      <w:r w:rsidR="00242CBE" w:rsidRPr="0084702D">
        <w:t xml:space="preserve">, o ile charakterystyka sieci </w:t>
      </w:r>
      <w:r w:rsidRPr="0084702D">
        <w:t xml:space="preserve">kolejowej </w:t>
      </w:r>
      <w:r w:rsidR="00242CBE" w:rsidRPr="0084702D">
        <w:t xml:space="preserve">i zasady prowadzenia </w:t>
      </w:r>
      <w:r w:rsidRPr="0084702D">
        <w:t>ruchu</w:t>
      </w:r>
      <w:r w:rsidR="00242CBE" w:rsidRPr="0084702D">
        <w:t xml:space="preserve"> </w:t>
      </w:r>
      <w:r w:rsidRPr="0084702D">
        <w:t xml:space="preserve">w drugim państwie </w:t>
      </w:r>
      <w:r w:rsidR="00242CBE" w:rsidRPr="0084702D">
        <w:t xml:space="preserve">są zbliżone oraz </w:t>
      </w:r>
      <w:r w:rsidRPr="0084702D">
        <w:t>odpowiednie krajowe organy ds.</w:t>
      </w:r>
      <w:r w:rsidR="00242CBE" w:rsidRPr="0084702D">
        <w:t xml:space="preserve"> bezpieczeństwa </w:t>
      </w:r>
      <w:r w:rsidRPr="0084702D">
        <w:t xml:space="preserve">doszły do porozumienia w zakresie zasad wydania takiego certyfikatu. Porozumienie </w:t>
      </w:r>
      <w:r w:rsidR="00383E7F" w:rsidRPr="0084702D">
        <w:t xml:space="preserve">to </w:t>
      </w:r>
      <w:r w:rsidRPr="0084702D">
        <w:t xml:space="preserve">może </w:t>
      </w:r>
      <w:r w:rsidR="00DD6394" w:rsidRPr="0084702D">
        <w:t xml:space="preserve">wynikać z zawartej umowy międzynarodowej, porozumienia między krajowymi organami ds. bezpieczeństwa lub może to być wynik jednostkowych ustaleń dla konkretnej sprawy.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4523DE" w:rsidRPr="0084702D" w14:paraId="6A8DBF97" w14:textId="77777777" w:rsidTr="001349FA">
        <w:tc>
          <w:tcPr>
            <w:tcW w:w="941" w:type="dxa"/>
            <w:shd w:val="clear" w:color="auto" w:fill="F2F2F2" w:themeFill="background1" w:themeFillShade="F2"/>
          </w:tcPr>
          <w:p w14:paraId="01661715" w14:textId="77777777" w:rsidR="004523DE" w:rsidRPr="0084702D" w:rsidRDefault="004523DE" w:rsidP="001349FA">
            <w:pPr>
              <w:rPr>
                <w:b/>
              </w:rPr>
            </w:pPr>
            <w:r w:rsidRPr="0084702D">
              <w:rPr>
                <w:b/>
                <w:noProof/>
              </w:rPr>
              <w:lastRenderedPageBreak/>
              <w:drawing>
                <wp:inline distT="0" distB="0" distL="0" distR="0" wp14:anchorId="794B997B" wp14:editId="644BF6EC">
                  <wp:extent cx="460858" cy="460858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44902FFC" w14:textId="543F260E" w:rsidR="004523DE" w:rsidRPr="0084702D" w:rsidRDefault="004523DE" w:rsidP="004523DE">
            <w:r w:rsidRPr="0084702D">
              <w:rPr>
                <w:b/>
              </w:rPr>
              <w:t>Uwaga!</w:t>
            </w:r>
            <w:r w:rsidRPr="0084702D">
              <w:t xml:space="preserve"> W jednolitym certyfikacie bezpieczeństwa możliwe jest uwzględnienie stacji granicznych tylko w odniesieniu do państw </w:t>
            </w:r>
            <w:r w:rsidR="00383E7F" w:rsidRPr="0084702D">
              <w:t>UE</w:t>
            </w:r>
            <w:r w:rsidRPr="0084702D">
              <w:t xml:space="preserve">.  </w:t>
            </w:r>
          </w:p>
        </w:tc>
      </w:tr>
    </w:tbl>
    <w:p w14:paraId="5AFBE3EA" w14:textId="77777777" w:rsidR="007123E2" w:rsidRPr="0084702D" w:rsidRDefault="00DD6394" w:rsidP="00657734">
      <w:r w:rsidRPr="0084702D">
        <w:t>W przypadku Polski porozumienia mogą dotyczyć następujących stacji granicznych: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2520"/>
        <w:gridCol w:w="2977"/>
        <w:gridCol w:w="2821"/>
      </w:tblGrid>
      <w:tr w:rsidR="00DD6394" w:rsidRPr="0084702D" w14:paraId="697A9C07" w14:textId="77777777" w:rsidTr="00DD6394">
        <w:tc>
          <w:tcPr>
            <w:tcW w:w="452" w:type="dxa"/>
            <w:shd w:val="clear" w:color="auto" w:fill="002060"/>
            <w:vAlign w:val="center"/>
          </w:tcPr>
          <w:p w14:paraId="0C635C9B" w14:textId="77777777" w:rsidR="00DD6394" w:rsidRPr="0084702D" w:rsidRDefault="00DD6394" w:rsidP="001B09F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20" w:type="dxa"/>
            <w:shd w:val="clear" w:color="auto" w:fill="002060"/>
            <w:vAlign w:val="center"/>
          </w:tcPr>
          <w:p w14:paraId="5AE45C8E" w14:textId="77777777" w:rsidR="00DD6394" w:rsidRPr="0084702D" w:rsidRDefault="00DD6394" w:rsidP="001B09F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Państwo członkowskie</w:t>
            </w:r>
          </w:p>
        </w:tc>
        <w:tc>
          <w:tcPr>
            <w:tcW w:w="2977" w:type="dxa"/>
            <w:shd w:val="clear" w:color="auto" w:fill="002060"/>
            <w:vAlign w:val="center"/>
          </w:tcPr>
          <w:p w14:paraId="05BFA0E9" w14:textId="77777777" w:rsidR="00DD6394" w:rsidRPr="0084702D" w:rsidRDefault="00DD6394" w:rsidP="001B09F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Nazwa stacji w Polsce</w:t>
            </w:r>
          </w:p>
        </w:tc>
        <w:tc>
          <w:tcPr>
            <w:tcW w:w="2821" w:type="dxa"/>
            <w:shd w:val="clear" w:color="auto" w:fill="002060"/>
            <w:vAlign w:val="center"/>
          </w:tcPr>
          <w:p w14:paraId="238CBEA6" w14:textId="77777777" w:rsidR="00DD6394" w:rsidRPr="0084702D" w:rsidRDefault="00DD6394" w:rsidP="001B09F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Nazwa stacji w sąsiednim kraju</w:t>
            </w:r>
          </w:p>
        </w:tc>
      </w:tr>
      <w:tr w:rsidR="001B09FE" w:rsidRPr="0084702D" w14:paraId="56B70A5A" w14:textId="77777777" w:rsidTr="001B09FE">
        <w:trPr>
          <w:trHeight w:val="56"/>
        </w:trPr>
        <w:tc>
          <w:tcPr>
            <w:tcW w:w="452" w:type="dxa"/>
          </w:tcPr>
          <w:p w14:paraId="1FC09B73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3B185BA0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Czechy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297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Chałupki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00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Bohumín</w:t>
            </w:r>
            <w:proofErr w:type="spellEnd"/>
            <w:r w:rsidRPr="0084702D">
              <w:rPr>
                <w:sz w:val="18"/>
                <w:szCs w:val="18"/>
              </w:rPr>
              <w:t xml:space="preserve"> os. n.</w:t>
            </w:r>
          </w:p>
        </w:tc>
      </w:tr>
      <w:tr w:rsidR="001B09FE" w:rsidRPr="0084702D" w14:paraId="5EA9A40D" w14:textId="77777777" w:rsidTr="001B09FE">
        <w:tc>
          <w:tcPr>
            <w:tcW w:w="452" w:type="dxa"/>
          </w:tcPr>
          <w:p w14:paraId="47151169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E49C682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924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Chałupki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199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Bohumín</w:t>
            </w:r>
            <w:proofErr w:type="spellEnd"/>
            <w:r w:rsidRPr="0084702D">
              <w:rPr>
                <w:sz w:val="18"/>
                <w:szCs w:val="18"/>
              </w:rPr>
              <w:t xml:space="preserve"> </w:t>
            </w:r>
            <w:proofErr w:type="spellStart"/>
            <w:r w:rsidRPr="0084702D">
              <w:rPr>
                <w:sz w:val="18"/>
                <w:szCs w:val="18"/>
              </w:rPr>
              <w:t>Vrbice</w:t>
            </w:r>
            <w:proofErr w:type="spellEnd"/>
          </w:p>
        </w:tc>
      </w:tr>
      <w:tr w:rsidR="001B09FE" w:rsidRPr="0084702D" w14:paraId="6D9D3567" w14:textId="77777777" w:rsidTr="001B09FE">
        <w:tc>
          <w:tcPr>
            <w:tcW w:w="452" w:type="dxa"/>
          </w:tcPr>
          <w:p w14:paraId="2D076CC7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0E4D0E8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A1E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Cieszyn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F76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rFonts w:ascii="Calibri" w:hAnsi="Calibri" w:cs="Calibri"/>
                <w:sz w:val="18"/>
                <w:szCs w:val="18"/>
              </w:rPr>
              <w:t>Č</w:t>
            </w:r>
            <w:r w:rsidRPr="0084702D">
              <w:rPr>
                <w:sz w:val="18"/>
                <w:szCs w:val="18"/>
              </w:rPr>
              <w:t>esk</w:t>
            </w:r>
            <w:r w:rsidRPr="0084702D">
              <w:rPr>
                <w:rFonts w:cs="Lato"/>
                <w:sz w:val="18"/>
                <w:szCs w:val="18"/>
              </w:rPr>
              <w:t>ý</w:t>
            </w:r>
            <w:proofErr w:type="spellEnd"/>
            <w:r w:rsidRPr="0084702D">
              <w:rPr>
                <w:sz w:val="18"/>
                <w:szCs w:val="18"/>
              </w:rPr>
              <w:t xml:space="preserve"> </w:t>
            </w:r>
            <w:proofErr w:type="spellStart"/>
            <w:r w:rsidRPr="0084702D">
              <w:rPr>
                <w:sz w:val="18"/>
                <w:szCs w:val="18"/>
              </w:rPr>
              <w:t>T</w:t>
            </w:r>
            <w:r w:rsidRPr="0084702D">
              <w:rPr>
                <w:rFonts w:ascii="Calibri" w:hAnsi="Calibri" w:cs="Calibri"/>
                <w:sz w:val="18"/>
                <w:szCs w:val="18"/>
              </w:rPr>
              <w:t>ě</w:t>
            </w:r>
            <w:r w:rsidRPr="0084702D">
              <w:rPr>
                <w:rFonts w:cs="Lato"/>
                <w:sz w:val="18"/>
                <w:szCs w:val="18"/>
              </w:rPr>
              <w:t>ší</w:t>
            </w:r>
            <w:r w:rsidRPr="0084702D">
              <w:rPr>
                <w:sz w:val="18"/>
                <w:szCs w:val="18"/>
              </w:rPr>
              <w:t>n</w:t>
            </w:r>
            <w:proofErr w:type="spellEnd"/>
          </w:p>
        </w:tc>
      </w:tr>
      <w:tr w:rsidR="001B09FE" w:rsidRPr="0084702D" w14:paraId="13BF2B6D" w14:textId="77777777" w:rsidTr="001B09FE">
        <w:tc>
          <w:tcPr>
            <w:tcW w:w="452" w:type="dxa"/>
          </w:tcPr>
          <w:p w14:paraId="4316B438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90C8F4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756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Głuchołazy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A54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Jind</w:t>
            </w:r>
            <w:r w:rsidRPr="0084702D">
              <w:rPr>
                <w:rFonts w:ascii="Calibri" w:hAnsi="Calibri" w:cs="Calibri"/>
                <w:sz w:val="18"/>
                <w:szCs w:val="18"/>
              </w:rPr>
              <w:t>ř</w:t>
            </w:r>
            <w:r w:rsidRPr="0084702D">
              <w:rPr>
                <w:sz w:val="18"/>
                <w:szCs w:val="18"/>
              </w:rPr>
              <w:t>ichov</w:t>
            </w:r>
            <w:proofErr w:type="spellEnd"/>
            <w:r w:rsidRPr="0084702D">
              <w:rPr>
                <w:sz w:val="18"/>
                <w:szCs w:val="18"/>
              </w:rPr>
              <w:t xml:space="preserve"> </w:t>
            </w:r>
            <w:proofErr w:type="spellStart"/>
            <w:r w:rsidRPr="0084702D">
              <w:rPr>
                <w:sz w:val="18"/>
                <w:szCs w:val="18"/>
              </w:rPr>
              <w:t>ve</w:t>
            </w:r>
            <w:proofErr w:type="spellEnd"/>
            <w:r w:rsidRPr="0084702D">
              <w:rPr>
                <w:sz w:val="18"/>
                <w:szCs w:val="18"/>
              </w:rPr>
              <w:t xml:space="preserve"> </w:t>
            </w:r>
            <w:proofErr w:type="spellStart"/>
            <w:r w:rsidRPr="0084702D">
              <w:rPr>
                <w:sz w:val="18"/>
                <w:szCs w:val="18"/>
              </w:rPr>
              <w:t>Slezsku</w:t>
            </w:r>
            <w:proofErr w:type="spellEnd"/>
          </w:p>
        </w:tc>
      </w:tr>
      <w:tr w:rsidR="001B09FE" w:rsidRPr="0084702D" w14:paraId="2FBC16CD" w14:textId="77777777" w:rsidTr="001B09FE">
        <w:tc>
          <w:tcPr>
            <w:tcW w:w="452" w:type="dxa"/>
          </w:tcPr>
          <w:p w14:paraId="27F19F15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B70C217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7EA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Głuchołazy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3B7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Mikulovice</w:t>
            </w:r>
            <w:proofErr w:type="spellEnd"/>
          </w:p>
        </w:tc>
      </w:tr>
      <w:tr w:rsidR="001B09FE" w:rsidRPr="0084702D" w14:paraId="5906950F" w14:textId="77777777" w:rsidTr="001B09FE">
        <w:tc>
          <w:tcPr>
            <w:tcW w:w="452" w:type="dxa"/>
          </w:tcPr>
          <w:p w14:paraId="5DC38FB6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26D1FC5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C90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Kamienna Góra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B8B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Královec</w:t>
            </w:r>
            <w:proofErr w:type="spellEnd"/>
          </w:p>
        </w:tc>
      </w:tr>
      <w:tr w:rsidR="001B09FE" w:rsidRPr="0084702D" w14:paraId="232351D4" w14:textId="77777777" w:rsidTr="001B09FE">
        <w:tc>
          <w:tcPr>
            <w:tcW w:w="452" w:type="dxa"/>
          </w:tcPr>
          <w:p w14:paraId="6C9137D0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A171ED3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CAA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Międzylesie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83B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Lichkov</w:t>
            </w:r>
            <w:proofErr w:type="spellEnd"/>
          </w:p>
        </w:tc>
      </w:tr>
      <w:tr w:rsidR="001B09FE" w:rsidRPr="0084702D" w14:paraId="044E232C" w14:textId="77777777" w:rsidTr="001B09FE">
        <w:tc>
          <w:tcPr>
            <w:tcW w:w="452" w:type="dxa"/>
          </w:tcPr>
          <w:p w14:paraId="1D06F3CE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EC3F73F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012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Mieroszów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C01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Mezim</w:t>
            </w:r>
            <w:r w:rsidRPr="0084702D">
              <w:rPr>
                <w:rFonts w:ascii="Calibri" w:hAnsi="Calibri" w:cs="Calibri"/>
                <w:sz w:val="18"/>
                <w:szCs w:val="18"/>
              </w:rPr>
              <w:t>ě</w:t>
            </w:r>
            <w:r w:rsidRPr="0084702D">
              <w:rPr>
                <w:sz w:val="18"/>
                <w:szCs w:val="18"/>
              </w:rPr>
              <w:t>st</w:t>
            </w:r>
            <w:r w:rsidRPr="0084702D">
              <w:rPr>
                <w:rFonts w:cs="Lato"/>
                <w:sz w:val="18"/>
                <w:szCs w:val="18"/>
              </w:rPr>
              <w:t>í</w:t>
            </w:r>
            <w:proofErr w:type="spellEnd"/>
          </w:p>
        </w:tc>
      </w:tr>
      <w:tr w:rsidR="001B09FE" w:rsidRPr="0084702D" w14:paraId="5BADD786" w14:textId="77777777" w:rsidTr="001B09FE">
        <w:tc>
          <w:tcPr>
            <w:tcW w:w="452" w:type="dxa"/>
          </w:tcPr>
          <w:p w14:paraId="44A800F6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C39BD1F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3B5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Szklarska Poręba Górna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3E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Harrachov</w:t>
            </w:r>
            <w:proofErr w:type="spellEnd"/>
          </w:p>
        </w:tc>
      </w:tr>
      <w:tr w:rsidR="001B09FE" w:rsidRPr="0084702D" w14:paraId="5D185EF0" w14:textId="77777777" w:rsidTr="001B09FE">
        <w:tc>
          <w:tcPr>
            <w:tcW w:w="452" w:type="dxa"/>
          </w:tcPr>
          <w:p w14:paraId="37321402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73672E3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FFF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Zawidów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F95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Viš</w:t>
            </w:r>
            <w:r w:rsidRPr="0084702D">
              <w:rPr>
                <w:rFonts w:ascii="Calibri" w:hAnsi="Calibri" w:cs="Calibri"/>
                <w:sz w:val="18"/>
                <w:szCs w:val="18"/>
              </w:rPr>
              <w:t>ň</w:t>
            </w:r>
            <w:r w:rsidRPr="0084702D">
              <w:rPr>
                <w:sz w:val="18"/>
                <w:szCs w:val="18"/>
              </w:rPr>
              <w:t>ov</w:t>
            </w:r>
            <w:r w:rsidRPr="0084702D">
              <w:rPr>
                <w:rFonts w:cs="Lato"/>
                <w:sz w:val="18"/>
                <w:szCs w:val="18"/>
              </w:rPr>
              <w:t>á</w:t>
            </w:r>
            <w:proofErr w:type="spellEnd"/>
          </w:p>
        </w:tc>
      </w:tr>
      <w:tr w:rsidR="001B09FE" w:rsidRPr="0084702D" w14:paraId="1CDEC541" w14:textId="77777777" w:rsidTr="001B09FE">
        <w:tc>
          <w:tcPr>
            <w:tcW w:w="452" w:type="dxa"/>
          </w:tcPr>
          <w:p w14:paraId="0AFF080A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4E41BDB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18C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Zebrzydowice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4C4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rFonts w:ascii="Calibri" w:hAnsi="Calibri" w:cs="Calibri"/>
                <w:sz w:val="18"/>
                <w:szCs w:val="18"/>
              </w:rPr>
              <w:t>Č</w:t>
            </w:r>
            <w:r w:rsidRPr="0084702D">
              <w:rPr>
                <w:sz w:val="18"/>
                <w:szCs w:val="18"/>
              </w:rPr>
              <w:t>esk</w:t>
            </w:r>
            <w:r w:rsidRPr="0084702D">
              <w:rPr>
                <w:rFonts w:cs="Lato"/>
                <w:sz w:val="18"/>
                <w:szCs w:val="18"/>
              </w:rPr>
              <w:t>ý</w:t>
            </w:r>
            <w:proofErr w:type="spellEnd"/>
            <w:r w:rsidRPr="0084702D">
              <w:rPr>
                <w:sz w:val="18"/>
                <w:szCs w:val="18"/>
              </w:rPr>
              <w:t xml:space="preserve"> </w:t>
            </w:r>
            <w:proofErr w:type="spellStart"/>
            <w:r w:rsidRPr="0084702D">
              <w:rPr>
                <w:sz w:val="18"/>
                <w:szCs w:val="18"/>
              </w:rPr>
              <w:t>T</w:t>
            </w:r>
            <w:r w:rsidRPr="0084702D">
              <w:rPr>
                <w:rFonts w:ascii="Calibri" w:hAnsi="Calibri" w:cs="Calibri"/>
                <w:sz w:val="18"/>
                <w:szCs w:val="18"/>
              </w:rPr>
              <w:t>ě</w:t>
            </w:r>
            <w:r w:rsidRPr="0084702D">
              <w:rPr>
                <w:rFonts w:cs="Lato"/>
                <w:sz w:val="18"/>
                <w:szCs w:val="18"/>
              </w:rPr>
              <w:t>ší</w:t>
            </w:r>
            <w:r w:rsidRPr="0084702D">
              <w:rPr>
                <w:sz w:val="18"/>
                <w:szCs w:val="18"/>
              </w:rPr>
              <w:t>n</w:t>
            </w:r>
            <w:proofErr w:type="spellEnd"/>
          </w:p>
        </w:tc>
      </w:tr>
      <w:tr w:rsidR="001B09FE" w:rsidRPr="0084702D" w14:paraId="7522ADEA" w14:textId="77777777" w:rsidTr="001B09FE">
        <w:tc>
          <w:tcPr>
            <w:tcW w:w="452" w:type="dxa"/>
          </w:tcPr>
          <w:p w14:paraId="2941FE1F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3BEA4E1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FBB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Zebrzydowice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34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Petrovice</w:t>
            </w:r>
            <w:proofErr w:type="spellEnd"/>
            <w:r w:rsidRPr="0084702D">
              <w:rPr>
                <w:sz w:val="18"/>
                <w:szCs w:val="18"/>
              </w:rPr>
              <w:t xml:space="preserve"> u </w:t>
            </w:r>
            <w:proofErr w:type="spellStart"/>
            <w:r w:rsidRPr="0084702D">
              <w:rPr>
                <w:sz w:val="18"/>
                <w:szCs w:val="18"/>
              </w:rPr>
              <w:t>Karviné</w:t>
            </w:r>
            <w:proofErr w:type="spellEnd"/>
          </w:p>
        </w:tc>
      </w:tr>
      <w:tr w:rsidR="001B09FE" w:rsidRPr="0084702D" w14:paraId="629EFCE9" w14:textId="77777777" w:rsidTr="001B09FE">
        <w:tc>
          <w:tcPr>
            <w:tcW w:w="452" w:type="dxa"/>
          </w:tcPr>
          <w:p w14:paraId="4E76EE41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39F2461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Litwa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53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Trakiszki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37E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Mockava</w:t>
            </w:r>
            <w:proofErr w:type="spellEnd"/>
          </w:p>
        </w:tc>
      </w:tr>
      <w:tr w:rsidR="001B09FE" w:rsidRPr="0084702D" w14:paraId="0E0C7741" w14:textId="77777777" w:rsidTr="001B09FE">
        <w:tc>
          <w:tcPr>
            <w:tcW w:w="452" w:type="dxa"/>
          </w:tcPr>
          <w:p w14:paraId="08596578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68965281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Słowacja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B9E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Łupków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6C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Medzilaborce</w:t>
            </w:r>
            <w:proofErr w:type="spellEnd"/>
          </w:p>
        </w:tc>
      </w:tr>
      <w:tr w:rsidR="001B09FE" w:rsidRPr="0084702D" w14:paraId="703FE656" w14:textId="77777777" w:rsidTr="001B09FE">
        <w:tc>
          <w:tcPr>
            <w:tcW w:w="452" w:type="dxa"/>
          </w:tcPr>
          <w:p w14:paraId="0F47B59C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D0ECF9A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E0C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Muszyna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9C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Plave</w:t>
            </w:r>
            <w:r w:rsidRPr="0084702D">
              <w:rPr>
                <w:rFonts w:ascii="Calibri" w:hAnsi="Calibri" w:cs="Calibri"/>
                <w:sz w:val="18"/>
                <w:szCs w:val="18"/>
              </w:rPr>
              <w:t>č</w:t>
            </w:r>
            <w:proofErr w:type="spellEnd"/>
          </w:p>
        </w:tc>
      </w:tr>
      <w:tr w:rsidR="001B09FE" w:rsidRPr="0084702D" w14:paraId="14DEC47D" w14:textId="77777777" w:rsidTr="001B09FE">
        <w:tc>
          <w:tcPr>
            <w:tcW w:w="452" w:type="dxa"/>
          </w:tcPr>
          <w:p w14:paraId="5E745B6A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0E3DA2F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D66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Zwardoń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11B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Skalite</w:t>
            </w:r>
          </w:p>
        </w:tc>
      </w:tr>
      <w:tr w:rsidR="001B09FE" w:rsidRPr="0084702D" w14:paraId="31AB7B5E" w14:textId="77777777" w:rsidTr="001B09FE">
        <w:tc>
          <w:tcPr>
            <w:tcW w:w="452" w:type="dxa"/>
          </w:tcPr>
          <w:p w14:paraId="4124B46B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382A51E0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Niemcy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285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Gubin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17C" w14:textId="77777777" w:rsidR="001B09FE" w:rsidRPr="0084702D" w:rsidRDefault="001B09FE" w:rsidP="001B09F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rPr>
                <w:rFonts w:ascii="Lato" w:hAnsi="Lato"/>
                <w:sz w:val="18"/>
                <w:szCs w:val="18"/>
                <w:lang w:val="pl-PL"/>
              </w:rPr>
            </w:pPr>
            <w:proofErr w:type="spellStart"/>
            <w:r w:rsidRPr="0084702D">
              <w:rPr>
                <w:rFonts w:ascii="Lato" w:hAnsi="Lato"/>
                <w:sz w:val="18"/>
                <w:szCs w:val="18"/>
                <w:lang w:val="pl-PL"/>
              </w:rPr>
              <w:t>Guben</w:t>
            </w:r>
            <w:proofErr w:type="spellEnd"/>
          </w:p>
        </w:tc>
      </w:tr>
      <w:tr w:rsidR="001B09FE" w:rsidRPr="0084702D" w14:paraId="39A28CC3" w14:textId="77777777" w:rsidTr="001B09FE">
        <w:tc>
          <w:tcPr>
            <w:tcW w:w="452" w:type="dxa"/>
          </w:tcPr>
          <w:p w14:paraId="1AA89D44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1A6048E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708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Kostrzyn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9E1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Küstrin-Kietz</w:t>
            </w:r>
            <w:proofErr w:type="spellEnd"/>
          </w:p>
        </w:tc>
      </w:tr>
      <w:tr w:rsidR="001B09FE" w:rsidRPr="0084702D" w14:paraId="7FBCAF25" w14:textId="77777777" w:rsidTr="001B09FE">
        <w:tc>
          <w:tcPr>
            <w:tcW w:w="452" w:type="dxa"/>
          </w:tcPr>
          <w:p w14:paraId="2BFEEE61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E0BDB66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1E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Krzewina Zgorzelecka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444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Hirschfelde</w:t>
            </w:r>
            <w:proofErr w:type="spellEnd"/>
          </w:p>
        </w:tc>
      </w:tr>
      <w:tr w:rsidR="001B09FE" w:rsidRPr="0084702D" w14:paraId="783C0E17" w14:textId="77777777" w:rsidTr="001B09FE">
        <w:tc>
          <w:tcPr>
            <w:tcW w:w="452" w:type="dxa"/>
          </w:tcPr>
          <w:p w14:paraId="0498125C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90506E5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73A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Kunowice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576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Frankfurt(Oder)</w:t>
            </w:r>
          </w:p>
        </w:tc>
      </w:tr>
      <w:tr w:rsidR="001B09FE" w:rsidRPr="0084702D" w14:paraId="6B487B46" w14:textId="77777777" w:rsidTr="001B09FE">
        <w:tc>
          <w:tcPr>
            <w:tcW w:w="452" w:type="dxa"/>
          </w:tcPr>
          <w:p w14:paraId="32F57A79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E684003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494" w14:textId="77777777" w:rsidR="001B09FE" w:rsidRPr="0084702D" w:rsidRDefault="001B09FE" w:rsidP="004F4635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 xml:space="preserve">Ręczyn (- Krzewina Zgorzelecka)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229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Hagenwerder</w:t>
            </w:r>
            <w:proofErr w:type="spellEnd"/>
            <w:r w:rsidRPr="0084702D">
              <w:rPr>
                <w:sz w:val="18"/>
                <w:szCs w:val="18"/>
              </w:rPr>
              <w:tab/>
            </w:r>
          </w:p>
        </w:tc>
      </w:tr>
      <w:tr w:rsidR="001B09FE" w:rsidRPr="0084702D" w14:paraId="3FC0B6DD" w14:textId="77777777" w:rsidTr="001B09FE">
        <w:tc>
          <w:tcPr>
            <w:tcW w:w="452" w:type="dxa"/>
          </w:tcPr>
          <w:p w14:paraId="56AE1A59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035B427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49E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Szczecin Główny / Szczecin Gumieńce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354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Löcknitz</w:t>
            </w:r>
            <w:proofErr w:type="spellEnd"/>
          </w:p>
        </w:tc>
      </w:tr>
      <w:tr w:rsidR="001B09FE" w:rsidRPr="0084702D" w14:paraId="432AB1D4" w14:textId="77777777" w:rsidTr="001B09FE">
        <w:tc>
          <w:tcPr>
            <w:tcW w:w="452" w:type="dxa"/>
          </w:tcPr>
          <w:p w14:paraId="5F3424F5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E7AC1B0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259" w14:textId="77777777" w:rsidR="001B09FE" w:rsidRPr="0084702D" w:rsidRDefault="001B09FE" w:rsidP="001B09F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rPr>
                <w:rFonts w:ascii="Lato" w:hAnsi="Lato"/>
                <w:sz w:val="18"/>
                <w:szCs w:val="18"/>
                <w:lang w:val="pl-PL"/>
              </w:rPr>
            </w:pPr>
            <w:r w:rsidRPr="0084702D">
              <w:rPr>
                <w:rFonts w:ascii="Lato" w:hAnsi="Lato"/>
                <w:sz w:val="18"/>
                <w:szCs w:val="18"/>
                <w:lang w:val="pl-PL"/>
              </w:rPr>
              <w:t>Szczecin Główny / Szczecin Gumieńce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273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Tantow</w:t>
            </w:r>
            <w:proofErr w:type="spellEnd"/>
          </w:p>
        </w:tc>
      </w:tr>
      <w:tr w:rsidR="001B09FE" w:rsidRPr="0084702D" w14:paraId="428B4B7E" w14:textId="77777777" w:rsidTr="001B09FE">
        <w:tc>
          <w:tcPr>
            <w:tcW w:w="452" w:type="dxa"/>
          </w:tcPr>
          <w:p w14:paraId="57F4F9DD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C228A0B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462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Świnoujście Centrum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4CB" w14:textId="77777777" w:rsidR="001B09FE" w:rsidRPr="0084702D" w:rsidRDefault="001B09FE" w:rsidP="001B09F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rPr>
                <w:rFonts w:ascii="Lato" w:hAnsi="Lato"/>
                <w:sz w:val="18"/>
                <w:szCs w:val="18"/>
                <w:lang w:val="pl-PL"/>
              </w:rPr>
            </w:pPr>
            <w:proofErr w:type="spellStart"/>
            <w:r w:rsidRPr="0084702D">
              <w:rPr>
                <w:rFonts w:ascii="Lato" w:hAnsi="Lato"/>
                <w:sz w:val="18"/>
                <w:szCs w:val="18"/>
                <w:lang w:val="pl-PL"/>
              </w:rPr>
              <w:t>Ahlbeck</w:t>
            </w:r>
            <w:proofErr w:type="spellEnd"/>
            <w:r w:rsidRPr="0084702D">
              <w:rPr>
                <w:rFonts w:ascii="Lato" w:hAnsi="La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84702D">
              <w:rPr>
                <w:rFonts w:ascii="Lato" w:hAnsi="Lato"/>
                <w:sz w:val="18"/>
                <w:szCs w:val="18"/>
                <w:lang w:val="pl-PL"/>
              </w:rPr>
              <w:t>Grenze</w:t>
            </w:r>
            <w:proofErr w:type="spellEnd"/>
          </w:p>
        </w:tc>
      </w:tr>
      <w:tr w:rsidR="001B09FE" w:rsidRPr="0084702D" w14:paraId="71C56607" w14:textId="77777777" w:rsidTr="001B09FE">
        <w:tc>
          <w:tcPr>
            <w:tcW w:w="452" w:type="dxa"/>
          </w:tcPr>
          <w:p w14:paraId="74DC0267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7551D42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FEC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Tuplice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D7F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84702D">
              <w:rPr>
                <w:sz w:val="18"/>
                <w:szCs w:val="18"/>
              </w:rPr>
              <w:t>Forst</w:t>
            </w:r>
            <w:proofErr w:type="spellEnd"/>
          </w:p>
        </w:tc>
      </w:tr>
      <w:tr w:rsidR="001B09FE" w:rsidRPr="0084702D" w14:paraId="313E56A0" w14:textId="77777777" w:rsidTr="001B09FE">
        <w:tc>
          <w:tcPr>
            <w:tcW w:w="452" w:type="dxa"/>
          </w:tcPr>
          <w:p w14:paraId="3CE81307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E2ED061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519" w14:textId="77777777" w:rsidR="001B09FE" w:rsidRPr="0084702D" w:rsidRDefault="001B09FE" w:rsidP="001B09F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rPr>
                <w:rFonts w:ascii="Lato" w:hAnsi="Lato"/>
                <w:sz w:val="18"/>
                <w:szCs w:val="18"/>
                <w:lang w:val="pl-PL"/>
              </w:rPr>
            </w:pPr>
            <w:r w:rsidRPr="0084702D">
              <w:rPr>
                <w:rFonts w:ascii="Lato" w:hAnsi="Lato"/>
                <w:sz w:val="18"/>
                <w:szCs w:val="18"/>
                <w:lang w:val="pl-PL"/>
              </w:rPr>
              <w:t>Węgliniec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473" w14:textId="77777777" w:rsidR="001B09FE" w:rsidRPr="0084702D" w:rsidRDefault="001B09FE" w:rsidP="001B09F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rPr>
                <w:rFonts w:ascii="Lato" w:hAnsi="Lato"/>
                <w:sz w:val="18"/>
                <w:szCs w:val="18"/>
                <w:lang w:val="pl-PL"/>
              </w:rPr>
            </w:pPr>
            <w:proofErr w:type="spellStart"/>
            <w:r w:rsidRPr="0084702D">
              <w:rPr>
                <w:rFonts w:ascii="Lato" w:hAnsi="Lato"/>
                <w:sz w:val="18"/>
                <w:szCs w:val="18"/>
                <w:lang w:val="pl-PL"/>
              </w:rPr>
              <w:t>Horka</w:t>
            </w:r>
            <w:proofErr w:type="spellEnd"/>
            <w:r w:rsidRPr="0084702D">
              <w:rPr>
                <w:rFonts w:ascii="Lato" w:hAnsi="Lato"/>
                <w:sz w:val="18"/>
                <w:szCs w:val="18"/>
                <w:lang w:val="pl-PL"/>
              </w:rPr>
              <w:tab/>
            </w:r>
          </w:p>
        </w:tc>
      </w:tr>
      <w:tr w:rsidR="001B09FE" w:rsidRPr="0084702D" w14:paraId="0A5A86F9" w14:textId="77777777" w:rsidTr="001B09FE">
        <w:tc>
          <w:tcPr>
            <w:tcW w:w="452" w:type="dxa"/>
          </w:tcPr>
          <w:p w14:paraId="3F8E1077" w14:textId="77777777" w:rsidR="001B09FE" w:rsidRPr="0084702D" w:rsidRDefault="001B09FE" w:rsidP="00D15CF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81A84FD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CFF" w14:textId="77777777" w:rsidR="001B09FE" w:rsidRPr="0084702D" w:rsidRDefault="001B09FE" w:rsidP="001B09FE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Zgorzelec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95F" w14:textId="77777777" w:rsidR="001B09FE" w:rsidRPr="0084702D" w:rsidRDefault="001B09FE" w:rsidP="001B09F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rPr>
                <w:rFonts w:ascii="Lato" w:hAnsi="Lato"/>
                <w:sz w:val="18"/>
                <w:szCs w:val="18"/>
                <w:lang w:val="pl-PL"/>
              </w:rPr>
            </w:pPr>
            <w:proofErr w:type="spellStart"/>
            <w:r w:rsidRPr="0084702D">
              <w:rPr>
                <w:rFonts w:ascii="Lato" w:hAnsi="Lato"/>
                <w:sz w:val="18"/>
                <w:szCs w:val="18"/>
                <w:lang w:val="pl-PL"/>
              </w:rPr>
              <w:t>Görlitz</w:t>
            </w:r>
            <w:proofErr w:type="spellEnd"/>
          </w:p>
        </w:tc>
      </w:tr>
    </w:tbl>
    <w:p w14:paraId="4DF8C08B" w14:textId="13D3C776" w:rsidR="00DD6394" w:rsidRPr="0084702D" w:rsidRDefault="001B09FE" w:rsidP="00657734">
      <w:r w:rsidRPr="0084702D">
        <w:t xml:space="preserve">Aktualnie trwają negocjacje ze wszystkimi krajowymi organami ds. bezpieczeństwa </w:t>
      </w:r>
      <w:r w:rsidR="00412FBC" w:rsidRPr="0084702D">
        <w:t xml:space="preserve">sąsiadujących z </w:t>
      </w:r>
      <w:r w:rsidR="00383E7F" w:rsidRPr="0084702D">
        <w:t> </w:t>
      </w:r>
      <w:r w:rsidR="00412FBC" w:rsidRPr="0084702D">
        <w:t xml:space="preserve">Polską </w:t>
      </w:r>
      <w:r w:rsidR="004F4635" w:rsidRPr="0084702D">
        <w:t xml:space="preserve">państw </w:t>
      </w:r>
      <w:r w:rsidR="004523DE" w:rsidRPr="0084702D">
        <w:t>UE</w:t>
      </w:r>
      <w:r w:rsidR="004F4635" w:rsidRPr="0084702D">
        <w:t xml:space="preserve"> mające na celu wypracowanie stosownych porozumień. </w:t>
      </w:r>
      <w:r w:rsidR="004523DE" w:rsidRPr="0084702D">
        <w:t xml:space="preserve">Niniejszy przewodnik będzie aktualizowany w miarę postępu negocjacji i zawierania nowych porozumień. </w:t>
      </w:r>
      <w:r w:rsidR="004F4635" w:rsidRPr="0084702D">
        <w:t xml:space="preserve">Do czasu </w:t>
      </w:r>
      <w:r w:rsidR="004523DE" w:rsidRPr="0084702D">
        <w:t xml:space="preserve">zakończenia rozmów możliwe jest uzgadnianie warunków wydania certyfikatu obejmującego stacje graniczne w sąsiednim państwie na zasadach </w:t>
      </w:r>
      <w:r w:rsidR="004523DE" w:rsidRPr="0084702D">
        <w:rPr>
          <w:i/>
          <w:iCs/>
        </w:rPr>
        <w:t>ad</w:t>
      </w:r>
      <w:r w:rsidR="00383E7F" w:rsidRPr="0084702D">
        <w:rPr>
          <w:i/>
          <w:iCs/>
        </w:rPr>
        <w:t xml:space="preserve"> </w:t>
      </w:r>
      <w:r w:rsidR="004523DE" w:rsidRPr="0084702D">
        <w:rPr>
          <w:i/>
          <w:iCs/>
        </w:rPr>
        <w:t>hoc</w:t>
      </w:r>
      <w:r w:rsidR="004523DE" w:rsidRPr="0084702D">
        <w:t>, co</w:t>
      </w:r>
      <w:r w:rsidR="00660BB4" w:rsidRPr="0084702D">
        <w:t> </w:t>
      </w:r>
      <w:r w:rsidR="004523DE" w:rsidRPr="0084702D">
        <w:t xml:space="preserve">może jednak wymagać dodatkowego czasu.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4523DE" w:rsidRPr="0084702D" w14:paraId="062984D0" w14:textId="77777777" w:rsidTr="001349FA">
        <w:tc>
          <w:tcPr>
            <w:tcW w:w="941" w:type="dxa"/>
            <w:shd w:val="clear" w:color="auto" w:fill="F2F2F2" w:themeFill="background1" w:themeFillShade="F2"/>
          </w:tcPr>
          <w:p w14:paraId="5AFF7647" w14:textId="77777777" w:rsidR="004523DE" w:rsidRPr="0084702D" w:rsidRDefault="004523DE" w:rsidP="001349FA">
            <w:pPr>
              <w:rPr>
                <w:b/>
              </w:rPr>
            </w:pPr>
            <w:r w:rsidRPr="0084702D">
              <w:rPr>
                <w:b/>
                <w:noProof/>
              </w:rPr>
              <w:lastRenderedPageBreak/>
              <w:drawing>
                <wp:inline distT="0" distB="0" distL="0" distR="0" wp14:anchorId="514CBA96" wp14:editId="079EFA31">
                  <wp:extent cx="460858" cy="46085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15695D35" w14:textId="23CCA3AC" w:rsidR="004523DE" w:rsidRPr="0084702D" w:rsidRDefault="004523DE" w:rsidP="00660BB4">
            <w:r w:rsidRPr="0084702D">
              <w:rPr>
                <w:b/>
              </w:rPr>
              <w:t>Uwaga!</w:t>
            </w:r>
            <w:r w:rsidRPr="0084702D">
              <w:t xml:space="preserve"> Do momentu zawarcia stosownych porozumień przewoźnicy kolejowi</w:t>
            </w:r>
            <w:r w:rsidR="00660BB4" w:rsidRPr="0084702D">
              <w:t>, którzy chcą</w:t>
            </w:r>
            <w:r w:rsidRPr="0084702D">
              <w:t xml:space="preserve"> uzyskać w najbliższym czasie jednolity certyfikat bezpieczeństwa obejmujący ruch do</w:t>
            </w:r>
            <w:r w:rsidR="00383E7F" w:rsidRPr="0084702D">
              <w:t xml:space="preserve">  </w:t>
            </w:r>
            <w:r w:rsidRPr="0084702D">
              <w:t>stacji granicznych w sąsiednich państwach UE</w:t>
            </w:r>
            <w:r w:rsidR="00660BB4" w:rsidRPr="0084702D">
              <w:t>,</w:t>
            </w:r>
            <w:r w:rsidRPr="0084702D">
              <w:t xml:space="preserve"> powinni z</w:t>
            </w:r>
            <w:r w:rsidR="007B642A" w:rsidRPr="0084702D">
              <w:t> </w:t>
            </w:r>
            <w:r w:rsidRPr="0084702D">
              <w:t>wyprzedzeniem poinformować o swoich planach</w:t>
            </w:r>
            <w:r w:rsidR="00412FBC" w:rsidRPr="0084702D">
              <w:t xml:space="preserve"> </w:t>
            </w:r>
            <w:r w:rsidR="00B3712C" w:rsidRPr="0084702D">
              <w:t>Prezesa UTK</w:t>
            </w:r>
            <w:r w:rsidRPr="0084702D">
              <w:t xml:space="preserve">. </w:t>
            </w:r>
          </w:p>
        </w:tc>
      </w:tr>
    </w:tbl>
    <w:p w14:paraId="01D8C8C7" w14:textId="77777777" w:rsidR="004523DE" w:rsidRPr="0084702D" w:rsidRDefault="004523DE" w:rsidP="00657734">
      <w:r w:rsidRPr="0084702D">
        <w:t xml:space="preserve">Jednolity certyfikat bezpieczeństwa obejmujący stacje graniczne w sąsiednim państwie członkowskim UE nie oznacza automatycznej zgody na wjazd do tych stacji. Nadal konieczne będzie spełnienie określonych wymagań ustanowionych przez zarządcę infrastruktury i przestrzeganie obowiązujących instrukcji i procedur, w szczególności wymagań Miejscowych Porozumień Granicznych. </w:t>
      </w:r>
    </w:p>
    <w:p w14:paraId="749B2A05" w14:textId="0327529F" w:rsidR="00DD6394" w:rsidRPr="0084702D" w:rsidRDefault="004523DE" w:rsidP="00657734">
      <w:r w:rsidRPr="0084702D">
        <w:t>Przewoźnicy kolejowi posiadający certyfikat bezpieczeństwa część A i B mogą korzystać z ruchu do</w:t>
      </w:r>
      <w:r w:rsidR="00383E7F" w:rsidRPr="0084702D">
        <w:t> </w:t>
      </w:r>
      <w:r w:rsidRPr="0084702D">
        <w:t xml:space="preserve">stacji granicznych na dotychczasowych zasadach. </w:t>
      </w:r>
    </w:p>
    <w:p w14:paraId="7FA7F6B4" w14:textId="77777777" w:rsidR="00242CBE" w:rsidRPr="0084702D" w:rsidRDefault="00242CBE" w:rsidP="00657734">
      <w:pPr>
        <w:pStyle w:val="Nagwek1"/>
        <w:numPr>
          <w:ilvl w:val="0"/>
          <w:numId w:val="8"/>
        </w:numPr>
      </w:pPr>
      <w:bookmarkStart w:id="59" w:name="_Proces_oceny"/>
      <w:bookmarkStart w:id="60" w:name="_Toc59697254"/>
      <w:bookmarkEnd w:id="59"/>
      <w:r w:rsidRPr="0084702D">
        <w:lastRenderedPageBreak/>
        <w:t>Proces oceny</w:t>
      </w:r>
      <w:bookmarkEnd w:id="60"/>
    </w:p>
    <w:p w14:paraId="69B05618" w14:textId="77777777" w:rsidR="00242CBE" w:rsidRPr="0084702D" w:rsidRDefault="00242CBE" w:rsidP="00657734">
      <w:r w:rsidRPr="0084702D">
        <w:t>Rozporządzenie 2018/763 wprowadza zharmonizowaną procedurę wydawania jednolitych certyfikatów bezpieczeństwa. Procedura składa się z następujących etapów:</w:t>
      </w:r>
    </w:p>
    <w:p w14:paraId="2CE3B68E" w14:textId="3B08E4DE" w:rsidR="00242CBE" w:rsidRPr="0084702D" w:rsidRDefault="00242CBE" w:rsidP="00CE44FA">
      <w:pPr>
        <w:pStyle w:val="Akapitzlist"/>
        <w:numPr>
          <w:ilvl w:val="0"/>
          <w:numId w:val="15"/>
        </w:numPr>
        <w:rPr>
          <w:szCs w:val="22"/>
        </w:rPr>
      </w:pPr>
      <w:r w:rsidRPr="0084702D">
        <w:rPr>
          <w:szCs w:val="22"/>
        </w:rPr>
        <w:t xml:space="preserve">etap poprzedzający wszczęcie procedury rozpatrywania wniosku </w:t>
      </w:r>
      <w:r w:rsidR="00AA752F" w:rsidRPr="0084702D">
        <w:rPr>
          <w:szCs w:val="22"/>
        </w:rPr>
        <w:t xml:space="preserve">tzw. </w:t>
      </w:r>
      <w:r w:rsidR="00383E7F" w:rsidRPr="0084702D">
        <w:t xml:space="preserve">wstępne </w:t>
      </w:r>
      <w:r w:rsidRPr="0084702D">
        <w:t>zaangażowanie</w:t>
      </w:r>
      <w:r w:rsidR="00AA752F" w:rsidRPr="0084702D">
        <w:t xml:space="preserve"> – etap opcjonalny, opisany w rozdziale 3.1.</w:t>
      </w:r>
      <w:r w:rsidRPr="0084702D">
        <w:rPr>
          <w:szCs w:val="22"/>
        </w:rPr>
        <w:t>;</w:t>
      </w:r>
    </w:p>
    <w:p w14:paraId="36DF2547" w14:textId="77777777" w:rsidR="00242CBE" w:rsidRPr="0084702D" w:rsidRDefault="00AA752F" w:rsidP="00CE44FA">
      <w:pPr>
        <w:pStyle w:val="Akapitzlist"/>
        <w:numPr>
          <w:ilvl w:val="0"/>
          <w:numId w:val="15"/>
        </w:numPr>
      </w:pPr>
      <w:r w:rsidRPr="0084702D">
        <w:t>wpływ</w:t>
      </w:r>
      <w:r w:rsidR="00242CBE" w:rsidRPr="0084702D">
        <w:t xml:space="preserve"> wniosku;</w:t>
      </w:r>
    </w:p>
    <w:p w14:paraId="29A5D768" w14:textId="77777777" w:rsidR="00242CBE" w:rsidRPr="0084702D" w:rsidRDefault="00242CBE" w:rsidP="00CE44FA">
      <w:pPr>
        <w:pStyle w:val="Akapitzlist"/>
        <w:numPr>
          <w:ilvl w:val="0"/>
          <w:numId w:val="15"/>
        </w:numPr>
      </w:pPr>
      <w:r w:rsidRPr="0084702D">
        <w:t>ocena wstępna</w:t>
      </w:r>
      <w:r w:rsidR="00AA752F" w:rsidRPr="0084702D">
        <w:t xml:space="preserve"> (określana też jako przegląd wniosku)</w:t>
      </w:r>
      <w:r w:rsidRPr="0084702D">
        <w:t>;</w:t>
      </w:r>
    </w:p>
    <w:p w14:paraId="5A45769D" w14:textId="77777777" w:rsidR="00242CBE" w:rsidRPr="0084702D" w:rsidRDefault="00242CBE" w:rsidP="00CE44FA">
      <w:pPr>
        <w:pStyle w:val="Akapitzlist"/>
        <w:numPr>
          <w:ilvl w:val="0"/>
          <w:numId w:val="15"/>
        </w:numPr>
      </w:pPr>
      <w:r w:rsidRPr="0084702D">
        <w:t>ocena szczegółowa;</w:t>
      </w:r>
    </w:p>
    <w:p w14:paraId="35E449F7" w14:textId="77777777" w:rsidR="00242CBE" w:rsidRPr="0084702D" w:rsidRDefault="00242CBE" w:rsidP="00CE44FA">
      <w:pPr>
        <w:pStyle w:val="Akapitzlist"/>
        <w:numPr>
          <w:ilvl w:val="0"/>
          <w:numId w:val="15"/>
        </w:numPr>
      </w:pPr>
      <w:r w:rsidRPr="0084702D">
        <w:t>podjęcie decyzji;</w:t>
      </w:r>
    </w:p>
    <w:p w14:paraId="11F655E9" w14:textId="77777777" w:rsidR="00242CBE" w:rsidRPr="0084702D" w:rsidRDefault="00242CBE" w:rsidP="00CE44FA">
      <w:pPr>
        <w:pStyle w:val="Akapitzlist"/>
        <w:numPr>
          <w:ilvl w:val="0"/>
          <w:numId w:val="15"/>
        </w:numPr>
      </w:pPr>
      <w:r w:rsidRPr="0084702D">
        <w:t>zakończenie oceny.</w:t>
      </w:r>
    </w:p>
    <w:p w14:paraId="324A8291" w14:textId="45E965D2" w:rsidR="00242CBE" w:rsidRPr="0084702D" w:rsidRDefault="00242CBE" w:rsidP="00657734">
      <w:r w:rsidRPr="0084702D">
        <w:t xml:space="preserve">Po złożeniu </w:t>
      </w:r>
      <w:r w:rsidR="00660BB4" w:rsidRPr="0084702D">
        <w:t xml:space="preserve">w OSS </w:t>
      </w:r>
      <w:r w:rsidRPr="0084702D">
        <w:t xml:space="preserve">wniosku o jednolity certyfikat bezpieczeństwa (wydanie, aktualizację lub </w:t>
      </w:r>
      <w:r w:rsidR="0079455F" w:rsidRPr="0084702D">
        <w:t>przedłużenie</w:t>
      </w:r>
      <w:r w:rsidRPr="0084702D">
        <w:t>)</w:t>
      </w:r>
      <w:r w:rsidR="00A677CF" w:rsidRPr="0084702D">
        <w:t xml:space="preserve">, system </w:t>
      </w:r>
      <w:r w:rsidRPr="0084702D">
        <w:t xml:space="preserve">automatycznie potwierdza wpłynięcie wniosku. Powiadomienie przesyłane wnioskodawcy zawiera również informacje o dacie rozpoczęcia oceny – data ta </w:t>
      </w:r>
      <w:r w:rsidR="00AA752F" w:rsidRPr="0084702D">
        <w:t>stanowi punkt odniesienia dla harmonogramu późniejszych etapów oceny</w:t>
      </w:r>
      <w:r w:rsidRPr="0084702D">
        <w:t>.</w:t>
      </w:r>
    </w:p>
    <w:p w14:paraId="6F7FD3FB" w14:textId="5757E963" w:rsidR="00A677CF" w:rsidRPr="0084702D" w:rsidRDefault="00A677CF" w:rsidP="00657734">
      <w:r w:rsidRPr="0084702D">
        <w:t>Po wpłynięciu wniosku rozpoczyna się ocena wstępna</w:t>
      </w:r>
      <w:r w:rsidR="00242CBE" w:rsidRPr="0084702D">
        <w:t>, w trakcie które</w:t>
      </w:r>
      <w:r w:rsidRPr="0084702D">
        <w:t>j</w:t>
      </w:r>
      <w:r w:rsidR="00242CBE" w:rsidRPr="0084702D">
        <w:t xml:space="preserve"> Prezes </w:t>
      </w:r>
      <w:r w:rsidR="002A34A6" w:rsidRPr="0084702D">
        <w:t>UTK</w:t>
      </w:r>
      <w:r w:rsidR="00242CBE" w:rsidRPr="0084702D">
        <w:t xml:space="preserve"> sprawdza kompletność wniosku</w:t>
      </w:r>
      <w:r w:rsidRPr="0084702D">
        <w:t xml:space="preserve">. Na tym etapie sprawdzane jest dostarczenie wszystkich wymaganych informacji, prawidłowość formalna wniosku, jak również weryfikowane są podstawowe informacje dotyczące zakresu oceny i spójności dostarczonych informacji (np. w zakresie ewentualnych błędów). Sprawdzane jest również, czy wnioskodawca wypełnił wszystkie stosowne listy kontrolne. </w:t>
      </w:r>
    </w:p>
    <w:p w14:paraId="15F44630" w14:textId="7B440751" w:rsidR="00A677CF" w:rsidRPr="0084702D" w:rsidRDefault="00242CBE" w:rsidP="00657734">
      <w:r w:rsidRPr="0084702D">
        <w:t>W przypadku</w:t>
      </w:r>
      <w:r w:rsidR="00A677CF" w:rsidRPr="0084702D">
        <w:t xml:space="preserve"> zidentyfikowania ewentualnych braków lub aspektów wymagających wyjaśnienia z</w:t>
      </w:r>
      <w:r w:rsidR="00383E7F" w:rsidRPr="0084702D">
        <w:t> </w:t>
      </w:r>
      <w:r w:rsidR="00A677CF" w:rsidRPr="0084702D">
        <w:t>wnioskodawcą</w:t>
      </w:r>
      <w:r w:rsidR="00383E7F" w:rsidRPr="0084702D">
        <w:t>,</w:t>
      </w:r>
      <w:r w:rsidR="00A677CF" w:rsidRPr="0084702D">
        <w:t xml:space="preserve"> tworzone są odpowiednie kwestie i wysyłane do</w:t>
      </w:r>
      <w:r w:rsidR="002A34A6" w:rsidRPr="0084702D">
        <w:t> </w:t>
      </w:r>
      <w:r w:rsidR="00A677CF" w:rsidRPr="0084702D">
        <w:t xml:space="preserve">wnioskodawcy. </w:t>
      </w:r>
    </w:p>
    <w:p w14:paraId="5735589B" w14:textId="1F0AC9F1" w:rsidR="00242CBE" w:rsidRPr="0084702D" w:rsidRDefault="00242CBE" w:rsidP="00657734">
      <w:r w:rsidRPr="0084702D">
        <w:t xml:space="preserve">Etap ten </w:t>
      </w:r>
      <w:r w:rsidR="00A677CF" w:rsidRPr="0084702D">
        <w:t xml:space="preserve">nie powinien trwać dłużej niż </w:t>
      </w:r>
      <w:r w:rsidRPr="0084702D">
        <w:t xml:space="preserve">miesiąc. </w:t>
      </w:r>
      <w:r w:rsidR="00A677CF" w:rsidRPr="0084702D">
        <w:t xml:space="preserve">W zależności od </w:t>
      </w:r>
      <w:r w:rsidR="002A34A6" w:rsidRPr="0084702D">
        <w:t xml:space="preserve">liczby </w:t>
      </w:r>
      <w:r w:rsidR="00A677CF" w:rsidRPr="0084702D">
        <w:t>i wagi stwierdzonych problemów, termin zakończenia oceny wstępnej może zostać jednak wydłużony, by wnioskodawca mógł uzupełnić braki. Wnioskodawca może również sam wystąpić o wydłużenie czasu niezbędnego na dostarczenie informacji odpowiadając na kwestie przekazane w OSS. Zakończeniem etapu oceny wstępnej jest powiadomienie o</w:t>
      </w:r>
      <w:r w:rsidR="002A34A6" w:rsidRPr="0084702D">
        <w:t> </w:t>
      </w:r>
      <w:r w:rsidR="00A677CF" w:rsidRPr="0084702D">
        <w:t>stwierdzeniu kompletności wniosku wysyłane do wnioskodawcy za</w:t>
      </w:r>
      <w:r w:rsidR="00383E7F" w:rsidRPr="0084702D">
        <w:t> </w:t>
      </w:r>
      <w:r w:rsidR="00A677CF" w:rsidRPr="0084702D">
        <w:t>pośrednictwem OSS.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A677CF" w:rsidRPr="0084702D" w14:paraId="7C847994" w14:textId="77777777" w:rsidTr="001349FA">
        <w:tc>
          <w:tcPr>
            <w:tcW w:w="941" w:type="dxa"/>
            <w:shd w:val="clear" w:color="auto" w:fill="F2F2F2" w:themeFill="background1" w:themeFillShade="F2"/>
          </w:tcPr>
          <w:p w14:paraId="349522DA" w14:textId="77777777" w:rsidR="00131161" w:rsidRPr="0084702D" w:rsidRDefault="00A677CF" w:rsidP="001349FA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78F0DA47" wp14:editId="4AF2C3A3">
                  <wp:extent cx="460858" cy="460858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5866D84A" w14:textId="77777777" w:rsidR="00A677CF" w:rsidRPr="0084702D" w:rsidRDefault="00A677CF" w:rsidP="00A677CF">
            <w:r w:rsidRPr="0084702D">
              <w:rPr>
                <w:b/>
              </w:rPr>
              <w:t>Uwaga!</w:t>
            </w:r>
            <w:r w:rsidRPr="0084702D">
              <w:t xml:space="preserve"> Nawet jeżeli dokumentacja wniosku podczas przeglądu wniosku została oceniona jako kompletna, organ certyfikujący może zwracać się z prośbą o dodatkowe informacje na etapie oceny szczegółowej.</w:t>
            </w:r>
          </w:p>
        </w:tc>
      </w:tr>
    </w:tbl>
    <w:p w14:paraId="013915C9" w14:textId="2D6468FA" w:rsidR="00242CBE" w:rsidRPr="0084702D" w:rsidRDefault="00A677CF" w:rsidP="00DB0EB4">
      <w:r w:rsidRPr="0084702D">
        <w:t xml:space="preserve">Ocena szczegółowa polega na ocenie </w:t>
      </w:r>
      <w:r w:rsidR="00DB0EB4" w:rsidRPr="0084702D">
        <w:t>sprawdzeniu zgodności</w:t>
      </w:r>
      <w:r w:rsidR="00242CBE" w:rsidRPr="0084702D">
        <w:t xml:space="preserve"> wniosku</w:t>
      </w:r>
      <w:r w:rsidR="00DB0EB4" w:rsidRPr="0084702D">
        <w:t xml:space="preserve"> i dostarczonych dokumentów</w:t>
      </w:r>
      <w:r w:rsidR="00242CBE" w:rsidRPr="0084702D">
        <w:t xml:space="preserve"> z wymaganiami dotyczącymi systemu zarządzania bezpieczeństwem</w:t>
      </w:r>
      <w:r w:rsidR="00383E7F" w:rsidRPr="0084702D">
        <w:t>,</w:t>
      </w:r>
      <w:r w:rsidR="00242CBE" w:rsidRPr="0084702D">
        <w:t xml:space="preserve"> wymaganiami TSI Ruch kolejowy oraz przepisami krajowymi. </w:t>
      </w:r>
      <w:r w:rsidR="00DB0EB4" w:rsidRPr="0084702D">
        <w:t>Na tym etapie analizowane są również rezultaty dotychczasowych działań nadzorczych w stosunku do podmiotu. W szczególnych przypadkach w</w:t>
      </w:r>
      <w:r w:rsidR="00383E7F" w:rsidRPr="0084702D">
        <w:t> </w:t>
      </w:r>
      <w:r w:rsidR="00DB0EB4" w:rsidRPr="0084702D">
        <w:t xml:space="preserve">trakcie oceny szczegółowej możliwe jest również przeprowadzenie kontroli u wnioskodawcy. </w:t>
      </w:r>
    </w:p>
    <w:p w14:paraId="06056C9B" w14:textId="77777777" w:rsidR="00242CBE" w:rsidRPr="0084702D" w:rsidRDefault="00242CBE" w:rsidP="00657734">
      <w:r w:rsidRPr="0084702D">
        <w:t xml:space="preserve">Proces oceny </w:t>
      </w:r>
      <w:r w:rsidR="00DB0EB4" w:rsidRPr="0084702D">
        <w:t xml:space="preserve">szczegółowej trwa do czterech miesięcy i </w:t>
      </w:r>
      <w:r w:rsidRPr="0084702D">
        <w:t xml:space="preserve">kończy się wydaniem (lub odmową wydania) jednolitego certyfikatu bezpieczeństwa. Wydając jednolity certyfikat </w:t>
      </w:r>
      <w:r w:rsidRPr="0084702D">
        <w:lastRenderedPageBreak/>
        <w:t xml:space="preserve">bezpieczeństwa organ certyfikujący może </w:t>
      </w:r>
      <w:r w:rsidR="00DB0EB4" w:rsidRPr="0084702D">
        <w:t xml:space="preserve">również </w:t>
      </w:r>
      <w:r w:rsidRPr="0084702D">
        <w:t>określić dodatkowe ograniczenia</w:t>
      </w:r>
      <w:r w:rsidR="00DB0EB4" w:rsidRPr="0084702D">
        <w:t xml:space="preserve">, jeżeli wymagać tego będzie charakter stwierdzonych braków. </w:t>
      </w:r>
    </w:p>
    <w:p w14:paraId="19242CB6" w14:textId="77777777" w:rsidR="00DB0EB4" w:rsidRPr="0084702D" w:rsidRDefault="00DB0EB4" w:rsidP="00657734">
      <w:r w:rsidRPr="0084702D">
        <w:t xml:space="preserve">Szczegółowy opis procedury oceny wniosku o jednolity certyfikat bezpieczeństwa zawiera „Przewodnik dla wnioskujących o jednolity certyfikat bezpieczeństwa” wydany przez Agencję. </w:t>
      </w:r>
    </w:p>
    <w:p w14:paraId="1BD3FC26" w14:textId="77777777" w:rsidR="00242CBE" w:rsidRPr="0084702D" w:rsidRDefault="00242CBE" w:rsidP="00657734">
      <w:pPr>
        <w:pStyle w:val="Nagwek1"/>
        <w:numPr>
          <w:ilvl w:val="0"/>
          <w:numId w:val="8"/>
        </w:numPr>
      </w:pPr>
      <w:bookmarkStart w:id="61" w:name="_Odwołania"/>
      <w:bookmarkStart w:id="62" w:name="_Toc59697255"/>
      <w:bookmarkEnd w:id="61"/>
      <w:r w:rsidRPr="0084702D">
        <w:lastRenderedPageBreak/>
        <w:t>Odwołania</w:t>
      </w:r>
      <w:bookmarkEnd w:id="62"/>
      <w:r w:rsidRPr="0084702D">
        <w:t xml:space="preserve"> </w:t>
      </w:r>
    </w:p>
    <w:p w14:paraId="2E7CF097" w14:textId="77777777" w:rsidR="00DB0EB4" w:rsidRPr="0084702D" w:rsidRDefault="00DB0EB4" w:rsidP="00DB0EB4">
      <w:pPr>
        <w:pStyle w:val="Nagwek2"/>
      </w:pPr>
      <w:bookmarkStart w:id="63" w:name="_Toc59697256"/>
      <w:r w:rsidRPr="0084702D">
        <w:t>Ponowne rozpatrzenie (przegląd decyzji)</w:t>
      </w:r>
      <w:bookmarkEnd w:id="63"/>
    </w:p>
    <w:p w14:paraId="0A26920C" w14:textId="77777777" w:rsidR="00DB0EB4" w:rsidRPr="0084702D" w:rsidRDefault="00DB0EB4" w:rsidP="00657734">
      <w:r w:rsidRPr="0084702D">
        <w:t>Zgodnie z art. 14 ust. 1 rozporządzenia 2018/763 wnioskodawcy</w:t>
      </w:r>
      <w:r w:rsidR="002A34A6" w:rsidRPr="0084702D">
        <w:t>,</w:t>
      </w:r>
      <w:r w:rsidRPr="0084702D">
        <w:t xml:space="preserve"> pod pewnymi warunkami</w:t>
      </w:r>
      <w:r w:rsidR="002A34A6" w:rsidRPr="0084702D">
        <w:t>,</w:t>
      </w:r>
      <w:r w:rsidRPr="0084702D">
        <w:t xml:space="preserve"> przysługuje możliwość złożenia wniosku o przegląd decyzji (ponowne jej rozpatrzenie). Rozporządzenie w sposób jasny precyzuje przypadki, w </w:t>
      </w:r>
      <w:r w:rsidR="00131161" w:rsidRPr="0084702D">
        <w:t>których</w:t>
      </w:r>
      <w:r w:rsidRPr="0084702D">
        <w:t xml:space="preserve"> wnioskod</w:t>
      </w:r>
      <w:r w:rsidR="00131161" w:rsidRPr="0084702D">
        <w:t>awcy przysługuje to uprawnienie. Należą do nich:</w:t>
      </w:r>
    </w:p>
    <w:p w14:paraId="04BD8AE3" w14:textId="77777777" w:rsidR="00DB0EB4" w:rsidRPr="0084702D" w:rsidRDefault="00DB0EB4" w:rsidP="00DB0EB4">
      <w:pPr>
        <w:pStyle w:val="wypunktowanie"/>
      </w:pPr>
      <w:r w:rsidRPr="0084702D">
        <w:t>odmow</w:t>
      </w:r>
      <w:r w:rsidR="00131161" w:rsidRPr="0084702D">
        <w:t>a</w:t>
      </w:r>
      <w:r w:rsidRPr="0084702D">
        <w:t xml:space="preserve"> wydania jednolitego certyfikatu bezpieczeństwa;</w:t>
      </w:r>
    </w:p>
    <w:p w14:paraId="7685E69A" w14:textId="77777777" w:rsidR="00131161" w:rsidRPr="0084702D" w:rsidRDefault="00131161" w:rsidP="00DB0EB4">
      <w:pPr>
        <w:pStyle w:val="wypunktowanie"/>
      </w:pPr>
      <w:r w:rsidRPr="0084702D">
        <w:t>wprowadzenie w certyfikacie ograniczeń lub warunków użytkowania innych niż te, które określono we wniosku;</w:t>
      </w:r>
    </w:p>
    <w:p w14:paraId="09EC8E5F" w14:textId="55A56DDC" w:rsidR="00131161" w:rsidRPr="0084702D" w:rsidRDefault="00131161" w:rsidP="00DB0EB4">
      <w:pPr>
        <w:pStyle w:val="wypunktowanie"/>
      </w:pPr>
      <w:r w:rsidRPr="0084702D">
        <w:t xml:space="preserve">wyłączenie części sieci kolejowej z obszaru działalności uwzględnionego w certyfikacie na </w:t>
      </w:r>
      <w:r w:rsidR="00383E7F" w:rsidRPr="0084702D">
        <w:t> </w:t>
      </w:r>
      <w:r w:rsidRPr="0084702D">
        <w:t xml:space="preserve">skutek negatywnej oceny jednego z krajowych organów ds. bezpieczeństwa (dotyczy </w:t>
      </w:r>
      <w:r w:rsidR="007B642A" w:rsidRPr="0084702D">
        <w:t xml:space="preserve">tylko </w:t>
      </w:r>
      <w:r w:rsidRPr="0084702D">
        <w:t xml:space="preserve">wniosków </w:t>
      </w:r>
      <w:r w:rsidR="007B642A" w:rsidRPr="0084702D">
        <w:t xml:space="preserve">kierowanych </w:t>
      </w:r>
      <w:r w:rsidRPr="0084702D">
        <w:t>do Agencji).</w:t>
      </w:r>
    </w:p>
    <w:p w14:paraId="531E7FB1" w14:textId="77777777" w:rsidR="00131161" w:rsidRPr="0084702D" w:rsidRDefault="00131161" w:rsidP="00657734">
      <w:r w:rsidRPr="0084702D">
        <w:t xml:space="preserve">Wniosek o przegląd decyzji należy złożyć za pośrednictwem OSS w terminie miesiąca od otrzymania decyzji. We wniosku należy zawrzeć wykaz wszelkich kwestii, które zdaniem wnioskodawcy nie zostały prawidłowo uwzględnione w trakcie procesu oceny bezpieczeństwa. </w:t>
      </w:r>
    </w:p>
    <w:p w14:paraId="54159772" w14:textId="1739D998" w:rsidR="00DB0EB4" w:rsidRPr="0084702D" w:rsidRDefault="00131161" w:rsidP="00657734">
      <w:r w:rsidRPr="0084702D">
        <w:t>Prezes UTK ma dwa miesiące na rozpatrzenie wniosku. Proces przeglądu jest ukierunkowany na</w:t>
      </w:r>
      <w:r w:rsidR="00383E7F" w:rsidRPr="0084702D">
        <w:t> </w:t>
      </w:r>
      <w:r w:rsidRPr="0084702D">
        <w:t>kwestie uzasadniające wydanie przez organ ds. certyfikacji w zakresie bezpieczeństwa decyzji sprzecznej z wnioskiem wnioskodawcy.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839"/>
      </w:tblGrid>
      <w:tr w:rsidR="00131161" w:rsidRPr="0084702D" w14:paraId="0D81D242" w14:textId="77777777" w:rsidTr="001349FA">
        <w:tc>
          <w:tcPr>
            <w:tcW w:w="941" w:type="dxa"/>
            <w:shd w:val="clear" w:color="auto" w:fill="F2F2F2" w:themeFill="background1" w:themeFillShade="F2"/>
          </w:tcPr>
          <w:p w14:paraId="5B5FCAB4" w14:textId="77777777" w:rsidR="00131161" w:rsidRPr="0084702D" w:rsidRDefault="00131161" w:rsidP="001349FA">
            <w:pPr>
              <w:rPr>
                <w:b/>
              </w:rPr>
            </w:pPr>
            <w:r w:rsidRPr="0084702D">
              <w:rPr>
                <w:b/>
                <w:noProof/>
              </w:rPr>
              <w:drawing>
                <wp:inline distT="0" distB="0" distL="0" distR="0" wp14:anchorId="5E482924" wp14:editId="115F3D9F">
                  <wp:extent cx="460858" cy="460858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7-znak_czerwon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82" cy="4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04F03083" w14:textId="77777777" w:rsidR="00131161" w:rsidRPr="0084702D" w:rsidRDefault="00131161" w:rsidP="00131161">
            <w:r w:rsidRPr="0084702D">
              <w:rPr>
                <w:b/>
              </w:rPr>
              <w:t>Uwaga!</w:t>
            </w:r>
            <w:r w:rsidRPr="0084702D">
              <w:t xml:space="preserve"> W ramach przeglądu wniosku nie jest możliwe składanie żadnych dodatkowych dowodów. Rozstrzygnięcie jest wydawane na podstawie ponownej analizy materiałów już zgromadzonych podczas pierwotnej oceny. </w:t>
            </w:r>
          </w:p>
        </w:tc>
      </w:tr>
    </w:tbl>
    <w:p w14:paraId="486BD816" w14:textId="77777777" w:rsidR="00131161" w:rsidRPr="0084702D" w:rsidRDefault="000E2626" w:rsidP="00657734">
      <w:r w:rsidRPr="0084702D">
        <w:t xml:space="preserve">W wyniku przeglądu wniosku Prezes UTK </w:t>
      </w:r>
      <w:r w:rsidR="00131161" w:rsidRPr="0084702D">
        <w:t>podtrzym</w:t>
      </w:r>
      <w:r w:rsidRPr="0084702D">
        <w:t>uje</w:t>
      </w:r>
      <w:r w:rsidR="00131161" w:rsidRPr="0084702D">
        <w:t xml:space="preserve"> </w:t>
      </w:r>
      <w:r w:rsidRPr="0084702D">
        <w:t>swoją pierwotną decyzję</w:t>
      </w:r>
      <w:r w:rsidR="00131161" w:rsidRPr="0084702D">
        <w:t xml:space="preserve"> lub</w:t>
      </w:r>
      <w:r w:rsidRPr="0084702D">
        <w:t xml:space="preserve"> dokonuje jej zmiany. </w:t>
      </w:r>
    </w:p>
    <w:p w14:paraId="6C4DA0FA" w14:textId="77777777" w:rsidR="00DB0EB4" w:rsidRPr="0084702D" w:rsidRDefault="00DB0EB4" w:rsidP="00DB0EB4">
      <w:pPr>
        <w:pStyle w:val="Nagwek2"/>
      </w:pPr>
      <w:bookmarkStart w:id="64" w:name="_Toc59697257"/>
      <w:r w:rsidRPr="0084702D">
        <w:t>Odwołanie do sądu</w:t>
      </w:r>
      <w:bookmarkEnd w:id="64"/>
    </w:p>
    <w:p w14:paraId="7925809E" w14:textId="77777777" w:rsidR="00B020C5" w:rsidRPr="0084702D" w:rsidRDefault="000E2626" w:rsidP="00657734">
      <w:r w:rsidRPr="0084702D">
        <w:t>Od decyzji Prezesa UTK wydanej w trybie przeglądu przysługuje skarga do Wojewódzkiego Sądu Administracyjnego w Warszawie. Skargę składa się na zasadach ogólnych wynikających z przepisów o postępowaniu przed sądami administracyjnymi. Skargę należy złożyć w terminie 30 dni od dnia doręczenia decyzji w systemie OSS. Skargę wnosi się za pośrednictwem Prezesa UTK.</w:t>
      </w:r>
    </w:p>
    <w:p w14:paraId="2EC41985" w14:textId="77777777" w:rsidR="000E2626" w:rsidRPr="0084702D" w:rsidRDefault="000E2626" w:rsidP="00B020C5"/>
    <w:p w14:paraId="3413E15A" w14:textId="77777777" w:rsidR="00AA752F" w:rsidRPr="0084702D" w:rsidRDefault="00AA752F" w:rsidP="00B020C5"/>
    <w:p w14:paraId="79B911F5" w14:textId="77777777" w:rsidR="00242CBE" w:rsidRPr="0084702D" w:rsidRDefault="00242CBE" w:rsidP="0090481A">
      <w:pPr>
        <w:pStyle w:val="Nagwek1"/>
        <w:numPr>
          <w:ilvl w:val="0"/>
          <w:numId w:val="0"/>
        </w:numPr>
        <w:ind w:left="567" w:hanging="567"/>
      </w:pPr>
      <w:bookmarkStart w:id="65" w:name="_Toc59697258"/>
      <w:r w:rsidRPr="0084702D">
        <w:lastRenderedPageBreak/>
        <w:t xml:space="preserve">Spis skrótów i </w:t>
      </w:r>
      <w:bookmarkStart w:id="66" w:name="_Toc456378650"/>
      <w:bookmarkStart w:id="67" w:name="_Toc458621972"/>
      <w:bookmarkEnd w:id="52"/>
      <w:bookmarkEnd w:id="53"/>
      <w:bookmarkEnd w:id="54"/>
      <w:bookmarkEnd w:id="55"/>
      <w:r w:rsidRPr="0084702D">
        <w:t>pojęć</w:t>
      </w:r>
      <w:bookmarkEnd w:id="65"/>
      <w:r w:rsidRPr="0084702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291"/>
        <w:gridCol w:w="5804"/>
      </w:tblGrid>
      <w:tr w:rsidR="0090481A" w:rsidRPr="0084702D" w14:paraId="67FE1FAF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4BF2E328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400158D0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rFonts w:eastAsia="Calibri"/>
                <w:bCs/>
                <w:sz w:val="18"/>
                <w:lang w:eastAsia="x-none"/>
              </w:rPr>
            </w:pPr>
            <w:r w:rsidRPr="0084702D">
              <w:rPr>
                <w:sz w:val="18"/>
              </w:rPr>
              <w:t>Agencja</w:t>
            </w:r>
          </w:p>
        </w:tc>
        <w:tc>
          <w:tcPr>
            <w:tcW w:w="3309" w:type="pct"/>
            <w:vAlign w:val="center"/>
            <w:hideMark/>
          </w:tcPr>
          <w:p w14:paraId="0EB8F0E4" w14:textId="77777777" w:rsidR="0090481A" w:rsidRPr="0084702D" w:rsidRDefault="0090481A" w:rsidP="000F0736">
            <w:pPr>
              <w:spacing w:before="60" w:after="60" w:line="240" w:lineRule="auto"/>
              <w:rPr>
                <w:rFonts w:eastAsia="Calibri"/>
                <w:bCs/>
                <w:sz w:val="18"/>
                <w:lang w:eastAsia="x-none"/>
              </w:rPr>
            </w:pPr>
            <w:r w:rsidRPr="0084702D">
              <w:rPr>
                <w:sz w:val="18"/>
              </w:rPr>
              <w:t>Agencja Kolejowa Unii Europejskiej</w:t>
            </w:r>
          </w:p>
        </w:tc>
      </w:tr>
      <w:tr w:rsidR="00AB363C" w:rsidRPr="0084702D" w14:paraId="4CD26268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761D5832" w14:textId="77777777" w:rsidR="00AB363C" w:rsidRPr="0084702D" w:rsidRDefault="00AB363C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5ECD7A7C" w14:textId="30E1AB61" w:rsidR="00AB363C" w:rsidRPr="0084702D" w:rsidRDefault="00AB363C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Decyzja 2011/765</w:t>
            </w:r>
          </w:p>
        </w:tc>
        <w:tc>
          <w:tcPr>
            <w:tcW w:w="3309" w:type="pct"/>
            <w:vAlign w:val="center"/>
          </w:tcPr>
          <w:p w14:paraId="50D5B7D7" w14:textId="77777777" w:rsidR="00AB363C" w:rsidRPr="0084702D" w:rsidRDefault="00AB363C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Decyzja Komisji z dnia 22 listopada 2011 r. w sprawie kryteriów uznawania ośrodków szkoleniowych prowadzących szkolenia zawodowe dla maszynistów, kryteriów uznawania egzaminatorów maszynistów, jak również kryteriów organizowania egzaminów zgodnie z dyrektywą 2007/59/WE Parlamentu Europejskiego i Rady</w:t>
            </w:r>
          </w:p>
          <w:p w14:paraId="0BE0DEDC" w14:textId="67A254F9" w:rsidR="00AB363C" w:rsidRPr="0084702D" w:rsidRDefault="00AB363C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(Dz. Urz. UE L 314 z 29 listopada 2011 r., str. 36)</w:t>
            </w:r>
          </w:p>
        </w:tc>
      </w:tr>
      <w:tr w:rsidR="00AB363C" w:rsidRPr="0084702D" w14:paraId="79A45D53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78CEC9B8" w14:textId="77777777" w:rsidR="00AB363C" w:rsidRPr="0084702D" w:rsidRDefault="00AB363C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301DA396" w14:textId="2F3B8CD7" w:rsidR="00AB363C" w:rsidRPr="0084702D" w:rsidRDefault="00AB363C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Dyrektywa 2012/34</w:t>
            </w:r>
          </w:p>
        </w:tc>
        <w:tc>
          <w:tcPr>
            <w:tcW w:w="3309" w:type="pct"/>
            <w:vAlign w:val="center"/>
          </w:tcPr>
          <w:p w14:paraId="5F78D592" w14:textId="7516374F" w:rsidR="00AB363C" w:rsidRPr="0084702D" w:rsidRDefault="00AB363C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Dyrektywa Parlamentu Europejskiego i Rady 2012/34/UE z dnia 21 listopada 2012 r. w sprawie utworzenia jednolitego europejskiego obszaru kolejowego</w:t>
            </w:r>
          </w:p>
          <w:p w14:paraId="7C198230" w14:textId="628FB70B" w:rsidR="00AB363C" w:rsidRPr="0084702D" w:rsidRDefault="00AB363C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(Dz. Urz. UE L 343 z 14 grudnia 2012 r., str. 32,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</w:t>
            </w:r>
          </w:p>
        </w:tc>
      </w:tr>
      <w:tr w:rsidR="0090481A" w:rsidRPr="0084702D" w14:paraId="59C11D82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1B127A02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2EDF54C0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Dyrektywa 2016/798</w:t>
            </w:r>
          </w:p>
        </w:tc>
        <w:tc>
          <w:tcPr>
            <w:tcW w:w="3309" w:type="pct"/>
            <w:vAlign w:val="center"/>
          </w:tcPr>
          <w:p w14:paraId="48C3222A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Dyrektywa Parlamentu Europejskiego</w:t>
            </w:r>
            <w:r w:rsidR="000F0736" w:rsidRPr="0084702D">
              <w:rPr>
                <w:sz w:val="18"/>
              </w:rPr>
              <w:t xml:space="preserve"> i Rady (UE) 2016/798 z dnia 11 </w:t>
            </w:r>
            <w:r w:rsidRPr="0084702D">
              <w:rPr>
                <w:sz w:val="18"/>
              </w:rPr>
              <w:t xml:space="preserve">maja 2016 r. w sprawie bezpieczeństwa kolei </w:t>
            </w:r>
          </w:p>
          <w:p w14:paraId="01028BFD" w14:textId="61850A29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(Dz. Urz. UE L 138, z 26 maja 2016 r., s. 102)</w:t>
            </w:r>
          </w:p>
        </w:tc>
      </w:tr>
      <w:tr w:rsidR="0090481A" w:rsidRPr="0084702D" w14:paraId="6ACA3853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6095F1B2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73662D6D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Jednolity certyfikat bezpieczeństwa </w:t>
            </w:r>
          </w:p>
        </w:tc>
        <w:tc>
          <w:tcPr>
            <w:tcW w:w="3309" w:type="pct"/>
            <w:vAlign w:val="center"/>
            <w:hideMark/>
          </w:tcPr>
          <w:p w14:paraId="31E9A0CA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Dokument potwierdzający ustanowienie przez przewoźnika kolejowego systemu zarządzania bezpieczeństwem i możliwość bezpiecznego prowadzenia działalności w planowanym obszarze działalności</w:t>
            </w:r>
            <w:r w:rsidR="007E2B3E" w:rsidRPr="0084702D">
              <w:rPr>
                <w:sz w:val="18"/>
              </w:rPr>
              <w:t>.</w:t>
            </w:r>
          </w:p>
        </w:tc>
      </w:tr>
      <w:tr w:rsidR="0090481A" w:rsidRPr="0084702D" w14:paraId="22E357AE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6ADFCB46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268637D7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Kodeks postępowania administracyjnego </w:t>
            </w:r>
          </w:p>
        </w:tc>
        <w:tc>
          <w:tcPr>
            <w:tcW w:w="3309" w:type="pct"/>
            <w:vAlign w:val="center"/>
            <w:hideMark/>
          </w:tcPr>
          <w:p w14:paraId="0618ECE1" w14:textId="34CEEBBB" w:rsidR="0090481A" w:rsidRPr="0084702D" w:rsidRDefault="00E031DC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Ustawa z dnia 14 czerwca 1960 r. </w:t>
            </w:r>
            <w:r w:rsidR="0090481A" w:rsidRPr="0084702D">
              <w:rPr>
                <w:sz w:val="18"/>
              </w:rPr>
              <w:t xml:space="preserve">Kodeks postępowania administracyjnego </w:t>
            </w:r>
          </w:p>
          <w:p w14:paraId="054428F1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(Dz. U. z 2020 r. poz. 256,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</w:t>
            </w:r>
          </w:p>
        </w:tc>
      </w:tr>
      <w:tr w:rsidR="0090481A" w:rsidRPr="0084702D" w14:paraId="480A819E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06A7758C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61552C56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rFonts w:eastAsia="Calibri"/>
                <w:bCs/>
                <w:sz w:val="18"/>
                <w:lang w:eastAsia="x-none"/>
              </w:rPr>
            </w:pPr>
            <w:r w:rsidRPr="0084702D">
              <w:rPr>
                <w:sz w:val="18"/>
              </w:rPr>
              <w:t>Krajowy organ ds. bezpieczeństwa</w:t>
            </w:r>
          </w:p>
        </w:tc>
        <w:tc>
          <w:tcPr>
            <w:tcW w:w="3309" w:type="pct"/>
            <w:vAlign w:val="center"/>
            <w:hideMark/>
          </w:tcPr>
          <w:p w14:paraId="1B92CD17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Pojęcie to obejmuje trzy przypadki:</w:t>
            </w:r>
          </w:p>
          <w:p w14:paraId="69D2A9C5" w14:textId="77777777" w:rsidR="0090481A" w:rsidRPr="0084702D" w:rsidRDefault="0090481A" w:rsidP="00D15CF1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sz w:val="18"/>
              </w:rPr>
            </w:pPr>
            <w:r w:rsidRPr="0084702D">
              <w:rPr>
                <w:sz w:val="18"/>
              </w:rPr>
              <w:t>krajowy podmiot, któremu powierzono zadania w zakresie bezpieczeństwa kolei zgodnie z niniejszą dyrektywą;</w:t>
            </w:r>
          </w:p>
          <w:p w14:paraId="51C7D02B" w14:textId="3A4ABE29" w:rsidR="0090481A" w:rsidRPr="0084702D" w:rsidRDefault="0090481A" w:rsidP="00D15CF1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sz w:val="18"/>
              </w:rPr>
            </w:pPr>
            <w:r w:rsidRPr="0084702D">
              <w:rPr>
                <w:sz w:val="18"/>
              </w:rPr>
              <w:t>każdy podmiot, któremu zadania, o których mowa w lit. a, zostały powierzone przez grupę państw członkowskich w celu zapewnienia ujednolicenia systemu bezpieczeństwa;</w:t>
            </w:r>
          </w:p>
          <w:p w14:paraId="7989E725" w14:textId="0B7210C0" w:rsidR="0090481A" w:rsidRPr="0084702D" w:rsidRDefault="0090481A" w:rsidP="00D15CF1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sz w:val="18"/>
              </w:rPr>
            </w:pPr>
            <w:r w:rsidRPr="0084702D">
              <w:rPr>
                <w:sz w:val="18"/>
              </w:rPr>
              <w:t>każdy podmiot, któremu zadania, o których mowa w lit. a, zostały powierzone przez państwo członkowskie i państwo trzecie w celu zapewnienia ujednolicenia systemu bezpieczeństwa, pod warunkiem że Unia zawarła w tym celu umowę z zainteresowanym państwem trzecim lub że to państwo członkowskie zawarło taką umowę zgodnie z upoważnieniem udzielonym w tym celu przez Unię;</w:t>
            </w:r>
          </w:p>
          <w:p w14:paraId="3A757B5D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W Polsce rolą tą pełni Prezes UTK. </w:t>
            </w:r>
          </w:p>
        </w:tc>
      </w:tr>
      <w:tr w:rsidR="002505B4" w:rsidRPr="0084702D" w14:paraId="26CE1D9B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561B5447" w14:textId="77777777" w:rsidR="002505B4" w:rsidRPr="0084702D" w:rsidRDefault="002505B4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717D0560" w14:textId="77777777" w:rsidR="002505B4" w:rsidRPr="0084702D" w:rsidRDefault="002505B4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MMS</w:t>
            </w:r>
          </w:p>
        </w:tc>
        <w:tc>
          <w:tcPr>
            <w:tcW w:w="3309" w:type="pct"/>
            <w:vAlign w:val="center"/>
          </w:tcPr>
          <w:p w14:paraId="64442F0E" w14:textId="77777777" w:rsidR="002505B4" w:rsidRPr="0084702D" w:rsidRDefault="002505B4" w:rsidP="002505B4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System Zarządzania Utrzymaniem (ang. </w:t>
            </w:r>
            <w:proofErr w:type="spellStart"/>
            <w:r w:rsidRPr="0084702D">
              <w:rPr>
                <w:sz w:val="18"/>
              </w:rPr>
              <w:t>Maintenance</w:t>
            </w:r>
            <w:proofErr w:type="spellEnd"/>
            <w:r w:rsidRPr="0084702D">
              <w:rPr>
                <w:sz w:val="18"/>
              </w:rPr>
              <w:t xml:space="preserve"> Management System)</w:t>
            </w:r>
          </w:p>
        </w:tc>
      </w:tr>
      <w:tr w:rsidR="0090481A" w:rsidRPr="0084702D" w14:paraId="4D9358CA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4C527DE7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13B4E269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OSS</w:t>
            </w:r>
          </w:p>
        </w:tc>
        <w:tc>
          <w:tcPr>
            <w:tcW w:w="3309" w:type="pct"/>
            <w:vAlign w:val="center"/>
            <w:hideMark/>
          </w:tcPr>
          <w:p w14:paraId="1D5E814E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Punkt kompleksowej obsługi (ang. One Stop Shop)</w:t>
            </w:r>
          </w:p>
        </w:tc>
      </w:tr>
      <w:tr w:rsidR="002505B4" w:rsidRPr="0084702D" w14:paraId="7FAD1E96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28C213DA" w14:textId="77777777" w:rsidR="002505B4" w:rsidRPr="0084702D" w:rsidRDefault="002505B4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38805D33" w14:textId="77777777" w:rsidR="002505B4" w:rsidRPr="0084702D" w:rsidRDefault="002505B4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SMS</w:t>
            </w:r>
          </w:p>
        </w:tc>
        <w:tc>
          <w:tcPr>
            <w:tcW w:w="3309" w:type="pct"/>
            <w:vAlign w:val="center"/>
          </w:tcPr>
          <w:p w14:paraId="2F84408D" w14:textId="77777777" w:rsidR="002505B4" w:rsidRPr="0084702D" w:rsidRDefault="002505B4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System Zarządzania Bezpieczeństwem (ang. </w:t>
            </w:r>
            <w:proofErr w:type="spellStart"/>
            <w:r w:rsidRPr="0084702D">
              <w:rPr>
                <w:sz w:val="18"/>
              </w:rPr>
              <w:t>Safety</w:t>
            </w:r>
            <w:proofErr w:type="spellEnd"/>
            <w:r w:rsidRPr="0084702D">
              <w:rPr>
                <w:sz w:val="18"/>
              </w:rPr>
              <w:t xml:space="preserve"> Management System)</w:t>
            </w:r>
          </w:p>
        </w:tc>
      </w:tr>
      <w:tr w:rsidR="0090481A" w:rsidRPr="0084702D" w14:paraId="0BC8B2C7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2F7B57A1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29DD8E23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Rozporządzenie 2016/796 </w:t>
            </w:r>
          </w:p>
        </w:tc>
        <w:tc>
          <w:tcPr>
            <w:tcW w:w="3309" w:type="pct"/>
            <w:vAlign w:val="center"/>
          </w:tcPr>
          <w:p w14:paraId="33A2959B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Rozporządzenie Parlamentu Europejskiego i Rady (UE) 2016/796 z dnia 11 maja 2016 r. w sprawie Agencji Kolejowej Unii Europejskiej i uchylenia rozporządzenia (WE) nr 881/2004 </w:t>
            </w:r>
          </w:p>
          <w:p w14:paraId="7F521A52" w14:textId="77777777" w:rsidR="0090481A" w:rsidRPr="0084702D" w:rsidRDefault="0090481A" w:rsidP="007E2B3E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(Dz. Urz. UE L 138 z 26 maja 2016 r., s. 1)</w:t>
            </w:r>
          </w:p>
        </w:tc>
      </w:tr>
      <w:tr w:rsidR="0090481A" w:rsidRPr="0084702D" w14:paraId="2BC261AA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2D7F40DB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05E7CCC1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Rozporządzenie 2018/762</w:t>
            </w:r>
          </w:p>
        </w:tc>
        <w:tc>
          <w:tcPr>
            <w:tcW w:w="3309" w:type="pct"/>
            <w:vAlign w:val="center"/>
            <w:hideMark/>
          </w:tcPr>
          <w:p w14:paraId="28A6CE9F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Rozporządzenie delegowane Komisji (UE) 2018/762 z dnia 8 marca 2018 r. ustanawiające wspóln</w:t>
            </w:r>
            <w:r w:rsidR="00C27B4E" w:rsidRPr="0084702D">
              <w:rPr>
                <w:sz w:val="18"/>
              </w:rPr>
              <w:t>e metody oceny bezpieczeństwa w </w:t>
            </w:r>
            <w:r w:rsidRPr="0084702D">
              <w:rPr>
                <w:sz w:val="18"/>
              </w:rPr>
              <w:t>odniesieniu do wymogów dotyczących systemu zarządzania bezpieczeństwem na podstawie dyrek</w:t>
            </w:r>
            <w:r w:rsidR="00C27B4E" w:rsidRPr="0084702D">
              <w:rPr>
                <w:sz w:val="18"/>
              </w:rPr>
              <w:t>tywy Parlamentu Europejskiego i </w:t>
            </w:r>
            <w:r w:rsidRPr="0084702D">
              <w:rPr>
                <w:sz w:val="18"/>
              </w:rPr>
              <w:t>Rady (UE) 2016/798 oraz uchylające rozporządze</w:t>
            </w:r>
            <w:r w:rsidR="00C27B4E" w:rsidRPr="0084702D">
              <w:rPr>
                <w:sz w:val="18"/>
              </w:rPr>
              <w:t>nia Komisji (UE) nr </w:t>
            </w:r>
            <w:r w:rsidRPr="0084702D">
              <w:rPr>
                <w:sz w:val="18"/>
              </w:rPr>
              <w:t xml:space="preserve">1158/2010 i (UE) nr 1169/2010 </w:t>
            </w:r>
          </w:p>
          <w:p w14:paraId="225180AE" w14:textId="77777777" w:rsidR="0090481A" w:rsidRPr="0084702D" w:rsidRDefault="0090481A" w:rsidP="007E2B3E">
            <w:pPr>
              <w:spacing w:before="60" w:after="60" w:line="240" w:lineRule="auto"/>
              <w:rPr>
                <w:rFonts w:eastAsia="Calibri"/>
                <w:bCs/>
                <w:sz w:val="18"/>
                <w:lang w:eastAsia="x-none"/>
              </w:rPr>
            </w:pPr>
            <w:r w:rsidRPr="0084702D">
              <w:rPr>
                <w:sz w:val="18"/>
              </w:rPr>
              <w:t xml:space="preserve">(Dz. Urz. UE L 129 z 25 maja 2018 r., s. 26,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zm.);</w:t>
            </w:r>
          </w:p>
        </w:tc>
      </w:tr>
      <w:tr w:rsidR="0090481A" w:rsidRPr="0084702D" w14:paraId="178EBC43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5B29710D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5FE2E5B3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Rozporządzenie 2018/763</w:t>
            </w:r>
          </w:p>
        </w:tc>
        <w:tc>
          <w:tcPr>
            <w:tcW w:w="3309" w:type="pct"/>
            <w:vAlign w:val="center"/>
            <w:hideMark/>
          </w:tcPr>
          <w:p w14:paraId="1E92E609" w14:textId="77E5A0EA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Rozporządzenie wykonawcze Komisji (UE) 2018/763 z dnia 9 kwietnia 2018 r. ustanawiające praktyczne zasady wydawania jednolitych certyfikatów bezpieczeństwa przedsiębiorstwom kolejowym na</w:t>
            </w:r>
            <w:r w:rsidR="002A34A6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 xml:space="preserve">podstawie dyrektywy Parlamentu Europejskiego i Rady (UE) 2016/798 oraz uchylające rozporządzenie Komisji (WE) nr 653/2007 </w:t>
            </w:r>
          </w:p>
          <w:p w14:paraId="048FB13A" w14:textId="77777777" w:rsidR="0090481A" w:rsidRPr="0084702D" w:rsidRDefault="0090481A" w:rsidP="007E2B3E">
            <w:pPr>
              <w:spacing w:before="60" w:after="60" w:line="240" w:lineRule="auto"/>
              <w:rPr>
                <w:rFonts w:eastAsia="Calibri"/>
                <w:bCs/>
                <w:sz w:val="18"/>
                <w:lang w:eastAsia="x-none"/>
              </w:rPr>
            </w:pPr>
            <w:r w:rsidRPr="0084702D">
              <w:rPr>
                <w:sz w:val="18"/>
              </w:rPr>
              <w:t xml:space="preserve">(Dz. Urz. UE L 129 z 25 maja 2018 r., s. 49,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zm.);</w:t>
            </w:r>
          </w:p>
        </w:tc>
      </w:tr>
      <w:tr w:rsidR="0090481A" w:rsidRPr="0084702D" w14:paraId="2123631C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59D92709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7ABB7628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Rozporządzenie 2018/764</w:t>
            </w:r>
          </w:p>
        </w:tc>
        <w:tc>
          <w:tcPr>
            <w:tcW w:w="3309" w:type="pct"/>
            <w:vAlign w:val="center"/>
          </w:tcPr>
          <w:p w14:paraId="04B0E056" w14:textId="5E8CCEB0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Rozporządzenie wykonawcze Komisji (UE) 2018/764 z dnia 2 maja 2018</w:t>
            </w:r>
            <w:r w:rsidR="002A34A6" w:rsidRPr="0084702D">
              <w:rPr>
                <w:sz w:val="18"/>
              </w:rPr>
              <w:t> </w:t>
            </w:r>
            <w:r w:rsidRPr="0084702D">
              <w:rPr>
                <w:sz w:val="18"/>
              </w:rPr>
              <w:t xml:space="preserve">r. w sprawie honorariów i opłat pobieranych przez Agencję Kolejową Unii Europejskiej i warunków ich płatności </w:t>
            </w:r>
          </w:p>
          <w:p w14:paraId="109AE3D7" w14:textId="77777777" w:rsidR="0090481A" w:rsidRPr="0084702D" w:rsidRDefault="0090481A" w:rsidP="007E2B3E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(Dz. Urz. UE L 129 z 25 maja 2018 r., s. 68). </w:t>
            </w:r>
          </w:p>
        </w:tc>
      </w:tr>
      <w:tr w:rsidR="0090481A" w:rsidRPr="0084702D" w14:paraId="5898593C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659DDEE5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747CDA18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Rozporządzenie 2019/779 </w:t>
            </w:r>
          </w:p>
        </w:tc>
        <w:tc>
          <w:tcPr>
            <w:tcW w:w="3309" w:type="pct"/>
            <w:vAlign w:val="center"/>
          </w:tcPr>
          <w:p w14:paraId="74C7C1ED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Rozporządzenie wykonawcze Komisji (UE) 2019/779 z dnia 16 maja 2019 r. ustanawiające szczegółowe przepisy dotyczące systemu certyfikacji podmiotów odpowiedzialnych za utrzymanie pojazdów zgodnie z dyrektywą Parlamentu Europejskiego i Rady (UE) 2016/798 oraz uchylające rozporządzenie Komisji (UE) nr 445/2011 </w:t>
            </w:r>
          </w:p>
          <w:p w14:paraId="2E67A100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(Dz. Urz. UE L 139 z 27 maja 2019 r., s. 360, z późn.zm.)</w:t>
            </w:r>
          </w:p>
        </w:tc>
      </w:tr>
      <w:tr w:rsidR="0090481A" w:rsidRPr="0084702D" w14:paraId="6C149B0D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67A443A3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23C3B330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Rozporządzenie o opłatach skarbowych </w:t>
            </w:r>
          </w:p>
        </w:tc>
        <w:tc>
          <w:tcPr>
            <w:tcW w:w="3309" w:type="pct"/>
            <w:vAlign w:val="center"/>
            <w:hideMark/>
          </w:tcPr>
          <w:p w14:paraId="25BDEC4A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Rozporządzenie Ministra Finansów z dnia 28 września 2007 r. w sprawie zapłaty opłaty skarbowej </w:t>
            </w:r>
          </w:p>
          <w:p w14:paraId="021EA10A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(Dz. U.</w:t>
            </w:r>
            <w:r w:rsidR="007E2B3E" w:rsidRPr="0084702D">
              <w:rPr>
                <w:sz w:val="18"/>
              </w:rPr>
              <w:t xml:space="preserve"> </w:t>
            </w:r>
            <w:r w:rsidR="00842EB4" w:rsidRPr="0084702D">
              <w:rPr>
                <w:sz w:val="18"/>
              </w:rPr>
              <w:t xml:space="preserve">z </w:t>
            </w:r>
            <w:r w:rsidR="007E2B3E" w:rsidRPr="0084702D">
              <w:rPr>
                <w:sz w:val="18"/>
              </w:rPr>
              <w:t>2007</w:t>
            </w:r>
            <w:r w:rsidR="00842EB4" w:rsidRPr="0084702D">
              <w:rPr>
                <w:sz w:val="18"/>
              </w:rPr>
              <w:t xml:space="preserve"> r.</w:t>
            </w:r>
            <w:r w:rsidR="007E2B3E" w:rsidRPr="0084702D">
              <w:rPr>
                <w:sz w:val="18"/>
              </w:rPr>
              <w:t xml:space="preserve"> nr 187</w:t>
            </w:r>
            <w:r w:rsidRPr="0084702D">
              <w:rPr>
                <w:sz w:val="18"/>
              </w:rPr>
              <w:t xml:space="preserve"> poz. 1330)</w:t>
            </w:r>
          </w:p>
        </w:tc>
      </w:tr>
      <w:tr w:rsidR="0090481A" w:rsidRPr="0084702D" w14:paraId="576AB681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6D8D382F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5DB15A95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Rozporządzenie w sprawie ubezpieczenia przewoźnika </w:t>
            </w:r>
          </w:p>
        </w:tc>
        <w:tc>
          <w:tcPr>
            <w:tcW w:w="3309" w:type="pct"/>
            <w:vAlign w:val="center"/>
            <w:hideMark/>
          </w:tcPr>
          <w:p w14:paraId="77ECFB8A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Rozporządzenie Ministra Rozwoju i Fi</w:t>
            </w:r>
            <w:r w:rsidR="00C27B4E" w:rsidRPr="0084702D">
              <w:rPr>
                <w:sz w:val="18"/>
              </w:rPr>
              <w:t>nansów z dnia 25 maja 2017 r. w </w:t>
            </w:r>
            <w:r w:rsidRPr="0084702D">
              <w:rPr>
                <w:sz w:val="18"/>
              </w:rPr>
              <w:t>sprawie ubezpieczenia przewoźnika kolejowego</w:t>
            </w:r>
          </w:p>
          <w:p w14:paraId="597ACF2C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(Dz. U. </w:t>
            </w:r>
            <w:r w:rsidR="00842EB4" w:rsidRPr="0084702D">
              <w:rPr>
                <w:sz w:val="18"/>
              </w:rPr>
              <w:t xml:space="preserve">z </w:t>
            </w:r>
            <w:r w:rsidRPr="0084702D">
              <w:rPr>
                <w:sz w:val="18"/>
              </w:rPr>
              <w:t xml:space="preserve">2017 r. poz. 1033) </w:t>
            </w:r>
          </w:p>
        </w:tc>
      </w:tr>
      <w:tr w:rsidR="0090481A" w:rsidRPr="0084702D" w14:paraId="74D12E43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33E865CE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75965BBC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Ustawa o opłacie skarbowej </w:t>
            </w:r>
          </w:p>
        </w:tc>
        <w:tc>
          <w:tcPr>
            <w:tcW w:w="3309" w:type="pct"/>
            <w:vAlign w:val="center"/>
            <w:hideMark/>
          </w:tcPr>
          <w:p w14:paraId="244A3B93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Ustawa z dnia 16 listopada 2006 r. o opłacie skarbowej </w:t>
            </w:r>
          </w:p>
          <w:p w14:paraId="4EDC4F0B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(Dz. U. z 2020 r. poz. 1546,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</w:t>
            </w:r>
          </w:p>
        </w:tc>
      </w:tr>
      <w:tr w:rsidR="0090481A" w:rsidRPr="0084702D" w14:paraId="4ABF8C08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17E8B54E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558039A4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Ustawa o szczególnych rozwiązaniach związanych z zapobieganiem, przeciwdziałaniem i zwalczaniem COVID-19</w:t>
            </w:r>
          </w:p>
        </w:tc>
        <w:tc>
          <w:tcPr>
            <w:tcW w:w="3309" w:type="pct"/>
            <w:vAlign w:val="center"/>
          </w:tcPr>
          <w:p w14:paraId="33302D48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Ustawa o szczególnych rozwiązaniach związanych z zapobieganiem, przeciwdziałaniem i zwalczaniem COVID-19, innych chorób zakaźnych oraz wywołanych nimi sytuacji kryzysowych </w:t>
            </w:r>
          </w:p>
          <w:p w14:paraId="5A4601CA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>(Dz. U.</w:t>
            </w:r>
            <w:r w:rsidR="00842EB4" w:rsidRPr="0084702D">
              <w:rPr>
                <w:sz w:val="18"/>
              </w:rPr>
              <w:t xml:space="preserve"> z</w:t>
            </w:r>
            <w:r w:rsidRPr="0084702D">
              <w:rPr>
                <w:sz w:val="18"/>
              </w:rPr>
              <w:t xml:space="preserve"> 2020 r. poz. 1842,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</w:t>
            </w:r>
          </w:p>
        </w:tc>
      </w:tr>
      <w:tr w:rsidR="0090481A" w:rsidRPr="0084702D" w14:paraId="43E2F709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316BED18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14737190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 xml:space="preserve">Ustawa o transporcie kolejowym </w:t>
            </w:r>
          </w:p>
        </w:tc>
        <w:tc>
          <w:tcPr>
            <w:tcW w:w="3309" w:type="pct"/>
            <w:vAlign w:val="center"/>
            <w:hideMark/>
          </w:tcPr>
          <w:p w14:paraId="2BD84B80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Ustawa z dnia 28 marca 2003 r. o transporcie kolejowym </w:t>
            </w:r>
          </w:p>
          <w:p w14:paraId="23D52B18" w14:textId="77777777" w:rsidR="0090481A" w:rsidRPr="0084702D" w:rsidRDefault="0090481A" w:rsidP="000F0736">
            <w:pPr>
              <w:spacing w:before="60" w:after="60" w:line="240" w:lineRule="auto"/>
              <w:rPr>
                <w:rFonts w:eastAsia="Calibri"/>
                <w:bCs/>
                <w:sz w:val="18"/>
                <w:lang w:eastAsia="x-none"/>
              </w:rPr>
            </w:pPr>
            <w:r w:rsidRPr="0084702D">
              <w:rPr>
                <w:sz w:val="18"/>
              </w:rPr>
              <w:t xml:space="preserve">(Dz. U. z 2020 r. poz. 1043,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</w:t>
            </w:r>
          </w:p>
        </w:tc>
      </w:tr>
      <w:tr w:rsidR="00370270" w:rsidRPr="0084702D" w14:paraId="022371C6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1C72BE12" w14:textId="77777777" w:rsidR="00370270" w:rsidRPr="0084702D" w:rsidRDefault="00370270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</w:tcPr>
          <w:p w14:paraId="78F27F6B" w14:textId="6DCF4154" w:rsidR="00370270" w:rsidRPr="0084702D" w:rsidRDefault="00370270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TSI Ruch kolejowy</w:t>
            </w:r>
          </w:p>
        </w:tc>
        <w:tc>
          <w:tcPr>
            <w:tcW w:w="3309" w:type="pct"/>
            <w:vAlign w:val="center"/>
          </w:tcPr>
          <w:p w14:paraId="1D282D69" w14:textId="77777777" w:rsidR="00370270" w:rsidRPr="0084702D" w:rsidRDefault="00370270" w:rsidP="00370270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Decyzja Komisji z dnia 14 listopada 2012 r. w sprawie technicznej specyfikacji interoperacyjności w zakresie podsystemu „Ruch kolejowy” systemu kolei w Unii Europejskiej i zmieniająca decyzję 2007/756/WE </w:t>
            </w:r>
          </w:p>
          <w:p w14:paraId="0A0F25A2" w14:textId="3B4616C2" w:rsidR="00370270" w:rsidRPr="0084702D" w:rsidRDefault="00370270" w:rsidP="00370270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(Dz. Urz. UE L 345 z 15 grudnia 2012 r., str. 1, z </w:t>
            </w:r>
            <w:proofErr w:type="spellStart"/>
            <w:r w:rsidRPr="0084702D">
              <w:rPr>
                <w:sz w:val="18"/>
              </w:rPr>
              <w:t>późn</w:t>
            </w:r>
            <w:proofErr w:type="spellEnd"/>
            <w:r w:rsidRPr="0084702D">
              <w:rPr>
                <w:sz w:val="18"/>
              </w:rPr>
              <w:t>. zm.)</w:t>
            </w:r>
          </w:p>
        </w:tc>
      </w:tr>
      <w:tr w:rsidR="0090481A" w:rsidRPr="0084702D" w14:paraId="1FBF3CB1" w14:textId="77777777" w:rsidTr="00C27B4E">
        <w:trPr>
          <w:cantSplit/>
          <w:trHeight w:val="499"/>
        </w:trPr>
        <w:tc>
          <w:tcPr>
            <w:tcW w:w="385" w:type="pct"/>
            <w:shd w:val="clear" w:color="auto" w:fill="042B60"/>
            <w:noWrap/>
            <w:vAlign w:val="center"/>
          </w:tcPr>
          <w:p w14:paraId="752BDA66" w14:textId="77777777" w:rsidR="0090481A" w:rsidRPr="0084702D" w:rsidRDefault="0090481A" w:rsidP="00D15CF1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center"/>
              <w:rPr>
                <w:b/>
                <w:sz w:val="18"/>
              </w:rPr>
            </w:pPr>
          </w:p>
        </w:tc>
        <w:tc>
          <w:tcPr>
            <w:tcW w:w="1306" w:type="pct"/>
            <w:vAlign w:val="center"/>
            <w:hideMark/>
          </w:tcPr>
          <w:p w14:paraId="2E667BDC" w14:textId="77777777" w:rsidR="0090481A" w:rsidRPr="0084702D" w:rsidRDefault="0090481A" w:rsidP="000F0736">
            <w:pPr>
              <w:spacing w:before="60" w:after="60" w:line="240" w:lineRule="auto"/>
              <w:jc w:val="left"/>
              <w:rPr>
                <w:sz w:val="18"/>
              </w:rPr>
            </w:pPr>
            <w:r w:rsidRPr="0084702D">
              <w:rPr>
                <w:sz w:val="18"/>
              </w:rPr>
              <w:t>Wnioskodawca</w:t>
            </w:r>
          </w:p>
        </w:tc>
        <w:tc>
          <w:tcPr>
            <w:tcW w:w="3309" w:type="pct"/>
            <w:vAlign w:val="center"/>
            <w:hideMark/>
          </w:tcPr>
          <w:p w14:paraId="2CAA63B1" w14:textId="77777777" w:rsidR="0090481A" w:rsidRPr="0084702D" w:rsidRDefault="0090481A" w:rsidP="000F0736">
            <w:pPr>
              <w:spacing w:before="60" w:after="60" w:line="240" w:lineRule="auto"/>
              <w:rPr>
                <w:sz w:val="18"/>
              </w:rPr>
            </w:pPr>
            <w:r w:rsidRPr="0084702D">
              <w:rPr>
                <w:sz w:val="18"/>
              </w:rPr>
              <w:t xml:space="preserve">Przewoźnik kolejowy ubiegający się o wydanie jednolitego certyfikatu bezpieczeństwa </w:t>
            </w:r>
          </w:p>
        </w:tc>
      </w:tr>
    </w:tbl>
    <w:p w14:paraId="06881F68" w14:textId="77777777" w:rsidR="004E16D7" w:rsidRPr="0084702D" w:rsidRDefault="004E16D7" w:rsidP="00657734">
      <w:bookmarkStart w:id="68" w:name="_Toc487199734"/>
      <w:bookmarkStart w:id="69" w:name="_Toc487199787"/>
      <w:bookmarkStart w:id="70" w:name="_Toc487205238"/>
      <w:bookmarkStart w:id="71" w:name="_Toc487557974"/>
      <w:bookmarkStart w:id="72" w:name="_Toc487613318"/>
      <w:bookmarkStart w:id="73" w:name="_Toc487613914"/>
      <w:bookmarkStart w:id="74" w:name="_Toc487621827"/>
      <w:bookmarkStart w:id="75" w:name="_Toc487637462"/>
      <w:bookmarkStart w:id="76" w:name="_Toc487199735"/>
      <w:bookmarkStart w:id="77" w:name="_Toc487199788"/>
      <w:bookmarkStart w:id="78" w:name="_Toc487205239"/>
      <w:bookmarkStart w:id="79" w:name="_Toc487557975"/>
      <w:bookmarkStart w:id="80" w:name="_Toc487613319"/>
      <w:bookmarkStart w:id="81" w:name="_Toc487613915"/>
      <w:bookmarkStart w:id="82" w:name="_Toc487621828"/>
      <w:bookmarkStart w:id="83" w:name="_Toc487637463"/>
      <w:bookmarkStart w:id="84" w:name="_Toc487613916"/>
      <w:bookmarkStart w:id="85" w:name="_Toc487621829"/>
      <w:bookmarkStart w:id="86" w:name="_Toc487637464"/>
      <w:bookmarkStart w:id="87" w:name="_Toc487613917"/>
      <w:bookmarkStart w:id="88" w:name="_Toc487621830"/>
      <w:bookmarkStart w:id="89" w:name="_Toc487637465"/>
      <w:bookmarkStart w:id="90" w:name="_Toc487613918"/>
      <w:bookmarkStart w:id="91" w:name="_Toc487621831"/>
      <w:bookmarkStart w:id="92" w:name="_Toc487637466"/>
      <w:bookmarkStart w:id="93" w:name="_Toc487613919"/>
      <w:bookmarkStart w:id="94" w:name="_Toc487621832"/>
      <w:bookmarkStart w:id="95" w:name="_Toc487637467"/>
      <w:bookmarkStart w:id="96" w:name="_Toc487621833"/>
      <w:bookmarkStart w:id="97" w:name="_Toc487637468"/>
      <w:bookmarkStart w:id="98" w:name="_Toc487621834"/>
      <w:bookmarkStart w:id="99" w:name="_Toc487637469"/>
      <w:bookmarkStart w:id="100" w:name="_Toc487621835"/>
      <w:bookmarkStart w:id="101" w:name="_Toc487637470"/>
      <w:bookmarkStart w:id="102" w:name="_Toc487621836"/>
      <w:bookmarkStart w:id="103" w:name="_Toc487637471"/>
      <w:bookmarkStart w:id="104" w:name="_Toc487621837"/>
      <w:bookmarkStart w:id="105" w:name="_Toc487637472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2F2988BD" w14:textId="77777777" w:rsidR="004E16D7" w:rsidRPr="0084702D" w:rsidRDefault="004E16D7" w:rsidP="004E16D7"/>
    <w:p w14:paraId="676F77BA" w14:textId="77777777" w:rsidR="004E16D7" w:rsidRPr="0084702D" w:rsidRDefault="004E16D7" w:rsidP="004E16D7"/>
    <w:p w14:paraId="3A50F5D5" w14:textId="77777777" w:rsidR="004E16D7" w:rsidRPr="0084702D" w:rsidRDefault="004E16D7" w:rsidP="004E16D7"/>
    <w:p w14:paraId="4EF3CF5C" w14:textId="77777777" w:rsidR="004E16D7" w:rsidRPr="0084702D" w:rsidRDefault="004E16D7" w:rsidP="004E16D7"/>
    <w:p w14:paraId="7A66D43C" w14:textId="77777777" w:rsidR="004E16D7" w:rsidRPr="0084702D" w:rsidRDefault="004E16D7" w:rsidP="004E16D7"/>
    <w:p w14:paraId="55E8FD81" w14:textId="77777777" w:rsidR="004E16D7" w:rsidRPr="0084702D" w:rsidRDefault="004E16D7" w:rsidP="004E16D7"/>
    <w:p w14:paraId="66521381" w14:textId="77777777" w:rsidR="004E16D7" w:rsidRPr="0084702D" w:rsidRDefault="004E16D7" w:rsidP="004E16D7"/>
    <w:p w14:paraId="75C32D4D" w14:textId="77777777" w:rsidR="004E16D7" w:rsidRPr="0084702D" w:rsidRDefault="004E16D7" w:rsidP="004E16D7"/>
    <w:p w14:paraId="5BADE353" w14:textId="77777777" w:rsidR="004E16D7" w:rsidRPr="0084702D" w:rsidRDefault="004E16D7" w:rsidP="004E16D7"/>
    <w:p w14:paraId="38F6C6D6" w14:textId="77777777" w:rsidR="004E16D7" w:rsidRPr="0084702D" w:rsidRDefault="004E16D7" w:rsidP="004E16D7"/>
    <w:p w14:paraId="6E36D7DB" w14:textId="77777777" w:rsidR="004E16D7" w:rsidRPr="0084702D" w:rsidRDefault="004E16D7" w:rsidP="004E16D7"/>
    <w:p w14:paraId="4903DDC6" w14:textId="77777777" w:rsidR="004E16D7" w:rsidRPr="0084702D" w:rsidRDefault="004E16D7" w:rsidP="004E16D7"/>
    <w:p w14:paraId="345FE074" w14:textId="77777777" w:rsidR="004E16D7" w:rsidRPr="0084702D" w:rsidRDefault="004E16D7" w:rsidP="004E16D7"/>
    <w:p w14:paraId="5D328EB7" w14:textId="77777777" w:rsidR="004E16D7" w:rsidRPr="0084702D" w:rsidRDefault="004E16D7" w:rsidP="004E16D7">
      <w:pPr>
        <w:tabs>
          <w:tab w:val="left" w:pos="8018"/>
        </w:tabs>
      </w:pPr>
      <w:r w:rsidRPr="0084702D">
        <w:tab/>
      </w:r>
    </w:p>
    <w:p w14:paraId="7799F4BE" w14:textId="77777777" w:rsidR="004E16D7" w:rsidRPr="0084702D" w:rsidRDefault="004E16D7" w:rsidP="004E16D7"/>
    <w:p w14:paraId="684F1D4C" w14:textId="77777777" w:rsidR="00242CBE" w:rsidRPr="0084702D" w:rsidRDefault="00242CBE" w:rsidP="004E16D7">
      <w:pPr>
        <w:sectPr w:rsidR="00242CBE" w:rsidRPr="0084702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0" w:h="16840"/>
          <w:pgMar w:top="1418" w:right="1418" w:bottom="1418" w:left="1418" w:header="284" w:footer="856" w:gutter="284"/>
          <w:cols w:space="708"/>
        </w:sectPr>
      </w:pPr>
    </w:p>
    <w:p w14:paraId="3E23EB9D" w14:textId="77777777" w:rsidR="00242CBE" w:rsidRPr="0084702D" w:rsidRDefault="00242CBE" w:rsidP="009A483D">
      <w:pPr>
        <w:pStyle w:val="Nagwek1"/>
        <w:numPr>
          <w:ilvl w:val="0"/>
          <w:numId w:val="0"/>
        </w:numPr>
        <w:ind w:left="567" w:hanging="567"/>
      </w:pPr>
      <w:bookmarkStart w:id="106" w:name="_Toc59697259"/>
      <w:r w:rsidRPr="0084702D">
        <w:lastRenderedPageBreak/>
        <w:t xml:space="preserve">Załącznik – </w:t>
      </w:r>
      <w:r w:rsidR="00B26B29" w:rsidRPr="0084702D">
        <w:t>wzór listy kontrolnej</w:t>
      </w:r>
      <w:r w:rsidRPr="0084702D">
        <w:t xml:space="preserve"> </w:t>
      </w:r>
      <w:r w:rsidR="00B26B29" w:rsidRPr="0084702D">
        <w:t>wymagań krajowych</w:t>
      </w:r>
      <w:bookmarkEnd w:id="1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2686"/>
        <w:gridCol w:w="3828"/>
        <w:gridCol w:w="3726"/>
        <w:gridCol w:w="3302"/>
      </w:tblGrid>
      <w:tr w:rsidR="00297870" w:rsidRPr="0084702D" w14:paraId="67E2F59A" w14:textId="77777777" w:rsidTr="00951E14">
        <w:tc>
          <w:tcPr>
            <w:tcW w:w="452" w:type="dxa"/>
            <w:vMerge w:val="restart"/>
            <w:shd w:val="clear" w:color="auto" w:fill="002060"/>
            <w:vAlign w:val="center"/>
          </w:tcPr>
          <w:p w14:paraId="0312BB4F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14" w:type="dxa"/>
            <w:gridSpan w:val="2"/>
            <w:shd w:val="clear" w:color="auto" w:fill="002060"/>
            <w:vAlign w:val="center"/>
          </w:tcPr>
          <w:p w14:paraId="00A86DF1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Wypełnia krajowy organ ds. bezpieczeństwa</w:t>
            </w:r>
          </w:p>
        </w:tc>
        <w:tc>
          <w:tcPr>
            <w:tcW w:w="7028" w:type="dxa"/>
            <w:gridSpan w:val="2"/>
            <w:shd w:val="clear" w:color="auto" w:fill="002060"/>
            <w:vAlign w:val="center"/>
          </w:tcPr>
          <w:p w14:paraId="588E586B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Wypełnia wnioskodawca</w:t>
            </w:r>
          </w:p>
        </w:tc>
      </w:tr>
      <w:tr w:rsidR="00297870" w:rsidRPr="0084702D" w14:paraId="7AF3463A" w14:textId="77777777" w:rsidTr="00951E14">
        <w:trPr>
          <w:trHeight w:val="64"/>
        </w:trPr>
        <w:tc>
          <w:tcPr>
            <w:tcW w:w="452" w:type="dxa"/>
            <w:vMerge/>
            <w:shd w:val="clear" w:color="auto" w:fill="002060"/>
            <w:vAlign w:val="center"/>
          </w:tcPr>
          <w:p w14:paraId="08F501E5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002060"/>
            <w:vAlign w:val="center"/>
          </w:tcPr>
          <w:p w14:paraId="3A5665B7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Akt prawny</w:t>
            </w:r>
          </w:p>
        </w:tc>
        <w:tc>
          <w:tcPr>
            <w:tcW w:w="3828" w:type="dxa"/>
            <w:shd w:val="clear" w:color="auto" w:fill="002060"/>
            <w:vAlign w:val="center"/>
          </w:tcPr>
          <w:p w14:paraId="1F88E7D0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Określenie wymogu</w:t>
            </w:r>
          </w:p>
        </w:tc>
        <w:tc>
          <w:tcPr>
            <w:tcW w:w="3726" w:type="dxa"/>
            <w:shd w:val="clear" w:color="auto" w:fill="002060"/>
            <w:vAlign w:val="center"/>
          </w:tcPr>
          <w:p w14:paraId="6231D13B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Dowód w postaci dokumentu</w:t>
            </w:r>
          </w:p>
        </w:tc>
        <w:tc>
          <w:tcPr>
            <w:tcW w:w="3302" w:type="dxa"/>
            <w:shd w:val="clear" w:color="auto" w:fill="002060"/>
            <w:vAlign w:val="center"/>
          </w:tcPr>
          <w:p w14:paraId="2C34A6E4" w14:textId="77777777" w:rsidR="00297870" w:rsidRPr="0084702D" w:rsidRDefault="00297870" w:rsidP="00951E1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4702D">
              <w:rPr>
                <w:b/>
                <w:sz w:val="18"/>
                <w:szCs w:val="18"/>
              </w:rPr>
              <w:t>Opis</w:t>
            </w:r>
          </w:p>
        </w:tc>
      </w:tr>
      <w:tr w:rsidR="008D5A85" w:rsidRPr="0084702D" w14:paraId="1015A342" w14:textId="77777777" w:rsidTr="00951E14">
        <w:tc>
          <w:tcPr>
            <w:tcW w:w="452" w:type="dxa"/>
          </w:tcPr>
          <w:p w14:paraId="61DA1142" w14:textId="77777777" w:rsidR="008D5A85" w:rsidRPr="0084702D" w:rsidRDefault="008D5A85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50A4A" w14:textId="12E85C0B" w:rsidR="008D5A85" w:rsidRPr="0084702D" w:rsidRDefault="008D5A85" w:rsidP="002A34A6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>Ustawa z dnia 19 sierpnia 2011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r. o przewozie towarów niebezpiecznych (Dz. U. z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2020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r. poz. 154, z </w:t>
            </w:r>
            <w:proofErr w:type="spellStart"/>
            <w:r w:rsidRPr="0084702D">
              <w:rPr>
                <w:rFonts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="00951E14" w:rsidRPr="0084702D">
              <w:rPr>
                <w:rFonts w:cs="Calibri"/>
                <w:color w:val="000000"/>
                <w:sz w:val="18"/>
                <w:szCs w:val="18"/>
              </w:rPr>
              <w:t>z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m.)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86F48" w14:textId="77777777" w:rsidR="008D5A85" w:rsidRPr="0084702D" w:rsidRDefault="00951E14" w:rsidP="00D15CF1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Uwzględnienie </w:t>
            </w:r>
            <w:r w:rsidR="008D5A85" w:rsidRPr="0084702D">
              <w:rPr>
                <w:rFonts w:cs="Calibri"/>
                <w:color w:val="000000"/>
                <w:sz w:val="18"/>
                <w:szCs w:val="18"/>
              </w:rPr>
              <w:t xml:space="preserve">wymagań w zakresie towarów niebezpiecznych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w procesie przewozowym</w:t>
            </w:r>
          </w:p>
          <w:p w14:paraId="4DD1F20D" w14:textId="77777777" w:rsidR="00EC7D99" w:rsidRPr="0084702D" w:rsidRDefault="00EC7D99" w:rsidP="00D15CF1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Dysponowanie doradcą ds. przewozu towarów niebezpiecznych i jego uwzględnienie w SMS</w:t>
            </w:r>
          </w:p>
          <w:p w14:paraId="0A3FAED9" w14:textId="77777777" w:rsidR="00951E14" w:rsidRPr="0084702D" w:rsidRDefault="00951E14" w:rsidP="00D15CF1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Składanie raportów</w:t>
            </w:r>
            <w:r w:rsidR="00EC7D99" w:rsidRPr="0084702D">
              <w:rPr>
                <w:sz w:val="18"/>
                <w:szCs w:val="18"/>
              </w:rPr>
              <w:t xml:space="preserve"> w zakresie zdarzeń kolejowych z towarami niebezpiecznymi</w:t>
            </w:r>
          </w:p>
          <w:p w14:paraId="4823714E" w14:textId="77777777" w:rsidR="00EC7D99" w:rsidRPr="0084702D" w:rsidRDefault="00EC7D99" w:rsidP="00D15CF1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Składanie corocznego raportu doradcy RID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E9933" w14:textId="77777777" w:rsidR="008D5A85" w:rsidRPr="0084702D" w:rsidRDefault="00297870" w:rsidP="00C27B4E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i/>
                <w:sz w:val="18"/>
                <w:szCs w:val="18"/>
              </w:rPr>
              <w:t>np. wykaz stanowisk/procedury uwzględniające  operacje w procesie przewozowym</w:t>
            </w:r>
            <w:r w:rsidR="00C27B4E" w:rsidRPr="0084702D">
              <w:rPr>
                <w:i/>
                <w:sz w:val="18"/>
                <w:szCs w:val="18"/>
              </w:rPr>
              <w:t>,</w:t>
            </w:r>
            <w:r w:rsidRPr="0084702D">
              <w:rPr>
                <w:i/>
                <w:sz w:val="18"/>
                <w:szCs w:val="18"/>
              </w:rPr>
              <w:t xml:space="preserve"> informacje dotyczące składania raportów/opis stanowiska, inne </w:t>
            </w:r>
            <w:r w:rsidR="00C27B4E" w:rsidRPr="0084702D">
              <w:rPr>
                <w:i/>
                <w:sz w:val="18"/>
                <w:szCs w:val="18"/>
              </w:rPr>
              <w:t>(f</w:t>
            </w:r>
            <w:r w:rsidRPr="0084702D">
              <w:rPr>
                <w:i/>
                <w:sz w:val="18"/>
                <w:szCs w:val="18"/>
              </w:rPr>
              <w:t xml:space="preserve">orma zatrudniania doradcy RID, czy uwzględniony w taryfikatorze, </w:t>
            </w:r>
            <w:r w:rsidR="007E2B3E" w:rsidRPr="0084702D">
              <w:rPr>
                <w:i/>
                <w:sz w:val="18"/>
                <w:szCs w:val="18"/>
              </w:rPr>
              <w:t>czy posiada wymagane kompetencje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0787" w14:textId="77777777" w:rsidR="008D5A85" w:rsidRPr="0084702D" w:rsidRDefault="008D5A85" w:rsidP="00951E14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5A85" w:rsidRPr="0084702D" w14:paraId="1AE70C45" w14:textId="77777777" w:rsidTr="00951E14">
        <w:tc>
          <w:tcPr>
            <w:tcW w:w="452" w:type="dxa"/>
          </w:tcPr>
          <w:p w14:paraId="2924CCF5" w14:textId="77777777" w:rsidR="008D5A85" w:rsidRPr="0084702D" w:rsidRDefault="008D5A85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78C67" w14:textId="1B224688" w:rsidR="008D5A85" w:rsidRPr="0084702D" w:rsidRDefault="008D5A85" w:rsidP="0023360E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>Rozporządzenie Ministra Rozwoju i Finansów z dnia 25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maja 2017 r. w sprawie ubezpieczenia przewoźnika kolejowego (Dz. U. </w:t>
            </w:r>
            <w:r w:rsidR="00842EB4" w:rsidRPr="0084702D">
              <w:rPr>
                <w:rFonts w:cs="Calibri"/>
                <w:color w:val="000000"/>
                <w:sz w:val="18"/>
                <w:szCs w:val="18"/>
              </w:rPr>
              <w:t xml:space="preserve">z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2017 r. poz.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1033)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 xml:space="preserve"> oraz powiązane przepisy ustawy o transporcie kolejowym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20423" w14:textId="77777777" w:rsidR="008D5A85" w:rsidRPr="0084702D" w:rsidRDefault="00EC7D99" w:rsidP="00D15CF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>Posiadanie ważnego</w:t>
            </w:r>
            <w:r w:rsidR="008D5A85" w:rsidRPr="0084702D">
              <w:rPr>
                <w:rFonts w:cs="Calibri"/>
                <w:color w:val="000000"/>
                <w:sz w:val="18"/>
                <w:szCs w:val="18"/>
              </w:rPr>
              <w:t xml:space="preserve"> ubezpieczenia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(lub promesy)</w:t>
            </w:r>
            <w:r w:rsidR="008D5A85" w:rsidRPr="0084702D">
              <w:rPr>
                <w:rFonts w:cs="Calibri"/>
                <w:color w:val="000000"/>
                <w:sz w:val="18"/>
                <w:szCs w:val="18"/>
              </w:rPr>
              <w:t xml:space="preserve"> przewoźnika kolejowego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zgodnego z minimalnymi stawkami (patrz rozdział 5.2.)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59FD0" w14:textId="77777777" w:rsidR="008D5A85" w:rsidRPr="0084702D" w:rsidRDefault="008D5A85" w:rsidP="00951E14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np. Polisa/promesa zgodne z rozporządzeniem w sprawie ubezpieczenia przewoźnika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0B405" w14:textId="77777777" w:rsidR="008D5A85" w:rsidRPr="0084702D" w:rsidRDefault="008D5A85" w:rsidP="00951E14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5A85" w:rsidRPr="0084702D" w14:paraId="6390ABC5" w14:textId="77777777" w:rsidTr="00951E14">
        <w:tc>
          <w:tcPr>
            <w:tcW w:w="452" w:type="dxa"/>
          </w:tcPr>
          <w:p w14:paraId="2CCE6E7C" w14:textId="77777777" w:rsidR="008D5A85" w:rsidRPr="0084702D" w:rsidRDefault="008D5A85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16677" w14:textId="5F541865" w:rsidR="008D5A85" w:rsidRPr="0084702D" w:rsidRDefault="008D5A85" w:rsidP="0023360E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Rozporządzenie Ministra Infrastruktury w sprawie ogólnych warunków prowadzenia ruchu kolejowego i sygnalizacji (Dz. U. 2015 </w:t>
            </w:r>
            <w:r w:rsidR="00842EB4" w:rsidRPr="0084702D">
              <w:rPr>
                <w:rFonts w:cs="Calibri"/>
                <w:color w:val="000000"/>
                <w:sz w:val="18"/>
                <w:szCs w:val="18"/>
              </w:rPr>
              <w:t xml:space="preserve">r.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poz.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360</w:t>
            </w:r>
            <w:r w:rsidR="00EC7D99" w:rsidRPr="0084702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4702D">
              <w:rPr>
                <w:rFonts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4702D">
              <w:rPr>
                <w:rFonts w:cs="Calibri"/>
                <w:color w:val="000000"/>
                <w:sz w:val="18"/>
                <w:szCs w:val="18"/>
              </w:rPr>
              <w:t>. zm.)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 xml:space="preserve"> oraz powiązane przepisy ustawy o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>transporcie kolejowym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4876C" w14:textId="77777777" w:rsidR="008D5A85" w:rsidRPr="0084702D" w:rsidRDefault="008D5A85" w:rsidP="00D15CF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Zapewnienie zgodności z zasadami </w:t>
            </w:r>
            <w:r w:rsidR="00EC7D99" w:rsidRPr="0084702D">
              <w:rPr>
                <w:rFonts w:cs="Calibri"/>
                <w:color w:val="000000"/>
                <w:sz w:val="18"/>
                <w:szCs w:val="18"/>
              </w:rPr>
              <w:t>prowadzenia ruchu na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krajowej sieci kolejowej 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C09CF" w14:textId="77777777" w:rsidR="008D5A85" w:rsidRPr="0084702D" w:rsidRDefault="008D5A85" w:rsidP="00951E14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np. procedura prowadzenia przewozów/przykładowy dokument eksploatacyjny/wykaz przepisów zarządcy infrastruktury po liniach, którego przewoźnik planuje prowadzić przewozy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204B" w14:textId="77777777" w:rsidR="008D5A85" w:rsidRPr="0084702D" w:rsidRDefault="008D5A85" w:rsidP="00951E14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5A85" w:rsidRPr="0084702D" w14:paraId="1862EDCA" w14:textId="77777777" w:rsidTr="00951E14">
        <w:tc>
          <w:tcPr>
            <w:tcW w:w="452" w:type="dxa"/>
          </w:tcPr>
          <w:p w14:paraId="401A8C31" w14:textId="77777777" w:rsidR="008D5A85" w:rsidRPr="0084702D" w:rsidRDefault="008D5A85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115A8" w14:textId="6EE3C2C9" w:rsidR="008D5A85" w:rsidRPr="0084702D" w:rsidRDefault="008D5A85" w:rsidP="0023360E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Rozporządzenie Ministra Infrastruktury i Rozwoju z dnia 10 lutego 2014 r. w sprawie licencji maszynisty (Dz. U. 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z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2019</w:t>
            </w:r>
            <w:r w:rsidR="002A34A6" w:rsidRPr="0084702D">
              <w:rPr>
                <w:rFonts w:cs="Calibri"/>
                <w:color w:val="000000"/>
                <w:sz w:val="18"/>
                <w:szCs w:val="18"/>
              </w:rPr>
              <w:t> r.</w:t>
            </w:r>
            <w:r w:rsidR="007B642A" w:rsidRPr="0084702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poz. 2373</w:t>
            </w:r>
            <w:r w:rsidR="007B642A" w:rsidRPr="0084702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4702D">
              <w:rPr>
                <w:rFonts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4702D">
              <w:rPr>
                <w:rFonts w:cs="Calibri"/>
                <w:color w:val="000000"/>
                <w:sz w:val="18"/>
                <w:szCs w:val="18"/>
              </w:rPr>
              <w:t>. zm.)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 xml:space="preserve"> oraz powiązane przepisy 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lastRenderedPageBreak/>
              <w:t>ustawy o transporcie kolejowym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8B069" w14:textId="77777777" w:rsidR="00EC7D99" w:rsidRPr="0084702D" w:rsidRDefault="00EC7D99" w:rsidP="00D15CF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lastRenderedPageBreak/>
              <w:t>Uwzględnienie wymagań kompetencyjnych</w:t>
            </w:r>
          </w:p>
          <w:p w14:paraId="380498F1" w14:textId="77777777" w:rsidR="00EC7D99" w:rsidRPr="0084702D" w:rsidRDefault="00EC7D99" w:rsidP="00D15CF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Zgodność procesu szkolenia z rozporządzeniem</w:t>
            </w:r>
          </w:p>
          <w:p w14:paraId="236C2580" w14:textId="77777777" w:rsidR="008D5A85" w:rsidRPr="0084702D" w:rsidRDefault="008D5A85" w:rsidP="00951E14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E77213" w14:textId="77777777" w:rsidR="008D5A85" w:rsidRPr="0084702D" w:rsidRDefault="00297870" w:rsidP="00951E14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i/>
                <w:sz w:val="18"/>
                <w:szCs w:val="18"/>
              </w:rPr>
              <w:t>np. Procedura i instrukcja  dot. uzyskiwania/aktualizacji licencji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FFCD2" w14:textId="77777777" w:rsidR="008D5A85" w:rsidRPr="0084702D" w:rsidRDefault="008D5A85" w:rsidP="00951E14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7D99" w:rsidRPr="0084702D" w14:paraId="4BF501ED" w14:textId="77777777" w:rsidTr="00951E14">
        <w:tc>
          <w:tcPr>
            <w:tcW w:w="452" w:type="dxa"/>
          </w:tcPr>
          <w:p w14:paraId="26492EA2" w14:textId="77777777" w:rsidR="00EC7D99" w:rsidRPr="0084702D" w:rsidRDefault="00EC7D99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EC4EE" w14:textId="25C85652" w:rsidR="00EC7D99" w:rsidRPr="0084702D" w:rsidRDefault="00EC7D99" w:rsidP="0023360E">
            <w:pPr>
              <w:spacing w:before="60" w:after="6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Rozporządzenie Ministra Infrastruktury i Rozwoju z dnia 10 lutego 2014 r. w sprawie świadectwa maszynisty (Dz. U. </w:t>
            </w:r>
            <w:r w:rsidR="00842EB4" w:rsidRPr="0084702D">
              <w:rPr>
                <w:rFonts w:cs="Calibri"/>
                <w:color w:val="000000"/>
                <w:sz w:val="18"/>
                <w:szCs w:val="18"/>
              </w:rPr>
              <w:t xml:space="preserve">z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2014 </w:t>
            </w:r>
            <w:r w:rsidR="00842EB4" w:rsidRPr="0084702D">
              <w:rPr>
                <w:rFonts w:cs="Calibri"/>
                <w:color w:val="000000"/>
                <w:sz w:val="18"/>
                <w:szCs w:val="18"/>
              </w:rPr>
              <w:t xml:space="preserve">r.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poz. 212</w:t>
            </w:r>
            <w:r w:rsidR="007B642A" w:rsidRPr="0084702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4702D">
              <w:rPr>
                <w:rFonts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4702D">
              <w:rPr>
                <w:rFonts w:cs="Calibri"/>
                <w:color w:val="000000"/>
                <w:sz w:val="18"/>
                <w:szCs w:val="18"/>
              </w:rPr>
              <w:t>. zm.)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 xml:space="preserve"> oraz powiązane przepisy ustawy o transporcie kolejowym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5D49F" w14:textId="77777777" w:rsidR="00EC7D99" w:rsidRPr="0084702D" w:rsidRDefault="00EC7D99" w:rsidP="00D15CF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Uwzględnienie wymagań kompetencyjnych</w:t>
            </w:r>
          </w:p>
          <w:p w14:paraId="265AC2C3" w14:textId="77777777" w:rsidR="00EC7D99" w:rsidRPr="0084702D" w:rsidRDefault="00EC7D99" w:rsidP="00D15CF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Zgodność procesu szkolenia z rozporządzeniem</w:t>
            </w:r>
          </w:p>
          <w:p w14:paraId="02EE7501" w14:textId="77777777" w:rsidR="00EC7D99" w:rsidRPr="0084702D" w:rsidRDefault="00EC7D99" w:rsidP="00D15CF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Sporządzenie i udostępnienie procedury wydawania / aktualizacji świadectwa maszynisty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B69C1" w14:textId="77777777" w:rsidR="00EC7D99" w:rsidRPr="0084702D" w:rsidRDefault="00EC7D99" w:rsidP="00EC7D99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i/>
                <w:sz w:val="18"/>
                <w:szCs w:val="18"/>
              </w:rPr>
              <w:t>np. Procedura i instrukcja dot.   wydawania/aktualizacji i świadectw maszynisty, rejestr świadectw maszynistów, inne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C20A" w14:textId="77777777" w:rsidR="00EC7D99" w:rsidRPr="0084702D" w:rsidRDefault="00EC7D99" w:rsidP="00EC7D99">
            <w:pPr>
              <w:spacing w:before="60" w:after="6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C7D99" w:rsidRPr="0084702D" w14:paraId="195BEB7F" w14:textId="77777777" w:rsidTr="00951E14">
        <w:tc>
          <w:tcPr>
            <w:tcW w:w="452" w:type="dxa"/>
          </w:tcPr>
          <w:p w14:paraId="1157CA86" w14:textId="77777777" w:rsidR="00EC7D99" w:rsidRPr="0084702D" w:rsidRDefault="00EC7D99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13FF5" w14:textId="693B4F16" w:rsidR="00EC7D99" w:rsidRPr="0084702D" w:rsidRDefault="00EC7D99" w:rsidP="00842EB4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>Rozporządzenie Ministra Infrastruktury i Rozwoju z dnia 30 grudnia 2014 r. w sprawie pracowników zatrudnionych na</w:t>
            </w:r>
            <w:r w:rsidR="00842EB4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stanowiskach bezpośrednio związanych z prowadzeniem i bezpieczeństwem ruchu kolejowego oraz z prowadzeniem określonych rodzajów pojazdów kolejowych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(Dz. U. </w:t>
            </w:r>
            <w:r w:rsidR="00842EB4" w:rsidRPr="0084702D">
              <w:rPr>
                <w:rFonts w:cs="Calibri"/>
                <w:color w:val="000000"/>
                <w:sz w:val="18"/>
                <w:szCs w:val="18"/>
              </w:rPr>
              <w:t xml:space="preserve">z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2015</w:t>
            </w:r>
            <w:r w:rsidR="00842EB4" w:rsidRPr="0084702D">
              <w:rPr>
                <w:rFonts w:cs="Calibri"/>
                <w:color w:val="000000"/>
                <w:sz w:val="18"/>
                <w:szCs w:val="18"/>
              </w:rPr>
              <w:t xml:space="preserve"> r.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poz. 46</w:t>
            </w:r>
            <w:r w:rsidR="007B642A" w:rsidRPr="0084702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4702D">
              <w:rPr>
                <w:rFonts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4702D">
              <w:rPr>
                <w:rFonts w:cs="Calibri"/>
                <w:color w:val="000000"/>
                <w:sz w:val="18"/>
                <w:szCs w:val="18"/>
              </w:rPr>
              <w:t>. zm.)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 xml:space="preserve"> oraz powiązane przepisy ustawy o transporcie kolejowym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FF8C91" w14:textId="77777777" w:rsidR="00EC7D99" w:rsidRPr="0084702D" w:rsidRDefault="00EC7D99" w:rsidP="00D15CF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rFonts w:cs="Calibri"/>
                <w:color w:val="000000"/>
                <w:sz w:val="18"/>
                <w:szCs w:val="18"/>
              </w:rPr>
              <w:t>Zapewnianie procesu zarządzania kompetencjami dla innych stanowisk (aktualne kompetencje i uprawnienia pracowników dotyczących krajowej sieci kolejowej)</w:t>
            </w: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08C8A" w14:textId="77777777" w:rsidR="00EC7D99" w:rsidRPr="0084702D" w:rsidRDefault="00EC7D99" w:rsidP="00EC7D99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np. Wykaz stanowisk/procedura rekrutacji/naboru szkoleń adaptacja/ocenę/autoryzacji)</w:t>
            </w:r>
          </w:p>
        </w:tc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5955" w14:textId="77777777" w:rsidR="00EC7D99" w:rsidRPr="0084702D" w:rsidRDefault="00EC7D99" w:rsidP="00EC7D99">
            <w:pPr>
              <w:spacing w:before="60" w:after="60" w:line="240" w:lineRule="auto"/>
              <w:rPr>
                <w:sz w:val="18"/>
                <w:szCs w:val="18"/>
              </w:rPr>
            </w:pPr>
            <w:r w:rsidRPr="0084702D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7D99" w:rsidRPr="0084702D" w14:paraId="0144ED29" w14:textId="77777777" w:rsidTr="00951E14">
        <w:tc>
          <w:tcPr>
            <w:tcW w:w="452" w:type="dxa"/>
            <w:tcBorders>
              <w:right w:val="single" w:sz="4" w:space="0" w:color="auto"/>
            </w:tcBorders>
          </w:tcPr>
          <w:p w14:paraId="766623E7" w14:textId="77777777" w:rsidR="00EC7D99" w:rsidRPr="0084702D" w:rsidRDefault="00EC7D99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AC" w14:textId="78DE79ED" w:rsidR="00EC7D99" w:rsidRPr="0084702D" w:rsidRDefault="00EC7D99" w:rsidP="00E278EE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Rozporządzenie Ministra Infrastruktury z dnia 12</w:t>
            </w:r>
            <w:r w:rsidR="00842EB4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>października 2005 r. w</w:t>
            </w:r>
            <w:r w:rsidR="00842EB4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 xml:space="preserve">sprawie ogólnych warunków technicznych eksploatacji pojazdów kolejowych (Dz. U. </w:t>
            </w:r>
            <w:r w:rsidR="00842EB4" w:rsidRPr="0084702D">
              <w:rPr>
                <w:sz w:val="18"/>
                <w:szCs w:val="18"/>
              </w:rPr>
              <w:t>z </w:t>
            </w:r>
            <w:r w:rsidRPr="0084702D">
              <w:rPr>
                <w:sz w:val="18"/>
                <w:szCs w:val="18"/>
              </w:rPr>
              <w:t xml:space="preserve">2016 </w:t>
            </w:r>
            <w:r w:rsidR="00842EB4" w:rsidRPr="0084702D">
              <w:rPr>
                <w:sz w:val="18"/>
                <w:szCs w:val="18"/>
              </w:rPr>
              <w:t xml:space="preserve">r. </w:t>
            </w:r>
            <w:r w:rsidRPr="0084702D">
              <w:rPr>
                <w:sz w:val="18"/>
                <w:szCs w:val="18"/>
              </w:rPr>
              <w:t>poz. 226</w:t>
            </w:r>
            <w:r w:rsidR="007B642A" w:rsidRPr="0084702D">
              <w:rPr>
                <w:sz w:val="18"/>
                <w:szCs w:val="18"/>
              </w:rPr>
              <w:t>,</w:t>
            </w:r>
            <w:r w:rsidRPr="0084702D">
              <w:rPr>
                <w:sz w:val="18"/>
                <w:szCs w:val="18"/>
              </w:rPr>
              <w:t xml:space="preserve"> z </w:t>
            </w:r>
            <w:proofErr w:type="spellStart"/>
            <w:r w:rsidRPr="0084702D">
              <w:rPr>
                <w:sz w:val="18"/>
                <w:szCs w:val="18"/>
              </w:rPr>
              <w:t>późn</w:t>
            </w:r>
            <w:proofErr w:type="spellEnd"/>
            <w:r w:rsidRPr="0084702D">
              <w:rPr>
                <w:sz w:val="18"/>
                <w:szCs w:val="18"/>
              </w:rPr>
              <w:t>. zm.)</w:t>
            </w:r>
            <w:r w:rsidR="0023360E" w:rsidRPr="0084702D">
              <w:rPr>
                <w:sz w:val="18"/>
                <w:szCs w:val="18"/>
              </w:rPr>
              <w:t xml:space="preserve"> 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5BD" w14:textId="77777777" w:rsidR="00EC7D99" w:rsidRPr="0084702D" w:rsidRDefault="00EC7D99" w:rsidP="00D15CF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Zapewnienie zgodności w zakresie zarządzania taborem doty</w:t>
            </w:r>
            <w:r w:rsidR="00014AD0" w:rsidRPr="0084702D">
              <w:rPr>
                <w:sz w:val="18"/>
                <w:szCs w:val="18"/>
              </w:rPr>
              <w:t>czący krajowej sieci kolejowej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18D" w14:textId="77777777" w:rsidR="00EC7D99" w:rsidRPr="0084702D" w:rsidRDefault="00EC7D99" w:rsidP="007C301A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i/>
                <w:sz w:val="18"/>
                <w:szCs w:val="18"/>
              </w:rPr>
              <w:t>np. Wykaz taboru, w</w:t>
            </w:r>
            <w:r w:rsidR="007C301A" w:rsidRPr="0084702D">
              <w:rPr>
                <w:i/>
                <w:sz w:val="18"/>
                <w:szCs w:val="18"/>
              </w:rPr>
              <w:t>y</w:t>
            </w:r>
            <w:r w:rsidRPr="0084702D">
              <w:rPr>
                <w:i/>
                <w:sz w:val="18"/>
                <w:szCs w:val="18"/>
              </w:rPr>
              <w:t>kaz DSU, przepisy wewnętrzne określające zasady zarządzania utrzymaniem  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969" w14:textId="77777777" w:rsidR="00EC7D99" w:rsidRPr="0084702D" w:rsidRDefault="00EC7D99" w:rsidP="00EC7D99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C7D99" w:rsidRPr="0084702D" w14:paraId="109B26CA" w14:textId="77777777" w:rsidTr="00951E14">
        <w:tc>
          <w:tcPr>
            <w:tcW w:w="452" w:type="dxa"/>
            <w:tcBorders>
              <w:right w:val="single" w:sz="4" w:space="0" w:color="auto"/>
            </w:tcBorders>
          </w:tcPr>
          <w:p w14:paraId="4C4AF378" w14:textId="77777777" w:rsidR="00EC7D99" w:rsidRPr="0084702D" w:rsidRDefault="00EC7D99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790" w14:textId="03B84237" w:rsidR="00EC7D99" w:rsidRPr="0084702D" w:rsidRDefault="00EC7D99" w:rsidP="0023360E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Rozporządzenie Ministra Transportu, Budownictwa i</w:t>
            </w:r>
            <w:r w:rsidR="00842EB4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>Gospodarki Morskiej z dnia 3</w:t>
            </w:r>
            <w:r w:rsidR="00842EB4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 xml:space="preserve">stycznia 2013 r. w sprawie </w:t>
            </w:r>
            <w:r w:rsidRPr="0084702D">
              <w:rPr>
                <w:sz w:val="18"/>
                <w:szCs w:val="18"/>
              </w:rPr>
              <w:lastRenderedPageBreak/>
              <w:t xml:space="preserve">sposobu prowadzenia rejestru oraz sposobu oznakowania pojazdów kolejowych (Dz. U. </w:t>
            </w:r>
            <w:r w:rsidR="00842EB4" w:rsidRPr="0084702D">
              <w:rPr>
                <w:sz w:val="18"/>
                <w:szCs w:val="18"/>
              </w:rPr>
              <w:t>z </w:t>
            </w:r>
            <w:r w:rsidRPr="0084702D">
              <w:rPr>
                <w:sz w:val="18"/>
                <w:szCs w:val="18"/>
              </w:rPr>
              <w:t>2019</w:t>
            </w:r>
            <w:r w:rsidR="00842EB4" w:rsidRPr="0084702D">
              <w:rPr>
                <w:sz w:val="18"/>
                <w:szCs w:val="18"/>
              </w:rPr>
              <w:t xml:space="preserve"> r.</w:t>
            </w:r>
            <w:r w:rsidRPr="0084702D">
              <w:rPr>
                <w:sz w:val="18"/>
                <w:szCs w:val="18"/>
              </w:rPr>
              <w:t xml:space="preserve"> poz. 918)</w:t>
            </w:r>
            <w:r w:rsidR="0023360E" w:rsidRPr="0084702D">
              <w:rPr>
                <w:sz w:val="18"/>
                <w:szCs w:val="18"/>
              </w:rPr>
              <w:t xml:space="preserve"> 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>oraz powiązane przepisy ustawy o</w:t>
            </w:r>
            <w:r w:rsidR="00E5654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>transporcie kolejowym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3DF" w14:textId="77777777" w:rsidR="00EC7D99" w:rsidRPr="0084702D" w:rsidRDefault="00014AD0" w:rsidP="00D15CF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lastRenderedPageBreak/>
              <w:t>Zgodność sposobu oznakowania pociągów pasażerskich z wymaganiami</w:t>
            </w:r>
          </w:p>
          <w:p w14:paraId="2393BC80" w14:textId="77777777" w:rsidR="00014AD0" w:rsidRPr="0084702D" w:rsidRDefault="00014AD0" w:rsidP="00D15CF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Prowadzenie rejestru dysponenta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D99" w14:textId="77777777" w:rsidR="00EC7D99" w:rsidRPr="0084702D" w:rsidRDefault="00EC7D99" w:rsidP="00EC7D99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i/>
                <w:sz w:val="18"/>
                <w:szCs w:val="18"/>
              </w:rPr>
              <w:t>np. instrukcje dot. oznakowania</w:t>
            </w:r>
            <w:r w:rsidR="00891B10" w:rsidRPr="0084702D">
              <w:rPr>
                <w:i/>
                <w:sz w:val="18"/>
                <w:szCs w:val="18"/>
              </w:rPr>
              <w:t>, rejestr pojazdów dysponenta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4223" w14:textId="77777777" w:rsidR="00EC7D99" w:rsidRPr="0084702D" w:rsidRDefault="00EC7D99" w:rsidP="00EC7D99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C7D99" w:rsidRPr="0084702D" w14:paraId="47E7B3F5" w14:textId="77777777" w:rsidTr="00951E14">
        <w:tc>
          <w:tcPr>
            <w:tcW w:w="452" w:type="dxa"/>
            <w:tcBorders>
              <w:right w:val="single" w:sz="4" w:space="0" w:color="auto"/>
            </w:tcBorders>
          </w:tcPr>
          <w:p w14:paraId="2B2BC06B" w14:textId="77777777" w:rsidR="00EC7D99" w:rsidRPr="0084702D" w:rsidRDefault="00EC7D99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2B7" w14:textId="5E473697" w:rsidR="00EC7D99" w:rsidRPr="0084702D" w:rsidRDefault="00EC7D99" w:rsidP="00E56546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Rozporządzenie Ministra Infrastruktury i budownictwa z</w:t>
            </w:r>
            <w:r w:rsidR="00E56546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>dnia 16 marca 2016 r. w</w:t>
            </w:r>
            <w:r w:rsidR="00E56546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 xml:space="preserve">sprawie poważnych wypadków, wypadków i incydentów w transporcie kolejowym (Dz. U. </w:t>
            </w:r>
            <w:r w:rsidR="00E56546" w:rsidRPr="0084702D">
              <w:rPr>
                <w:sz w:val="18"/>
                <w:szCs w:val="18"/>
              </w:rPr>
              <w:t xml:space="preserve">z </w:t>
            </w:r>
            <w:r w:rsidRPr="0084702D">
              <w:rPr>
                <w:sz w:val="18"/>
                <w:szCs w:val="18"/>
              </w:rPr>
              <w:t xml:space="preserve">2016 </w:t>
            </w:r>
            <w:r w:rsidR="00E56546" w:rsidRPr="0084702D">
              <w:rPr>
                <w:sz w:val="18"/>
                <w:szCs w:val="18"/>
              </w:rPr>
              <w:t xml:space="preserve">r. </w:t>
            </w:r>
            <w:r w:rsidRPr="0084702D">
              <w:rPr>
                <w:sz w:val="18"/>
                <w:szCs w:val="18"/>
              </w:rPr>
              <w:t>poz.</w:t>
            </w:r>
            <w:r w:rsidR="00E56546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>369</w:t>
            </w:r>
            <w:r w:rsidR="007B642A" w:rsidRPr="0084702D">
              <w:rPr>
                <w:sz w:val="18"/>
                <w:szCs w:val="18"/>
              </w:rPr>
              <w:t>,</w:t>
            </w:r>
            <w:r w:rsidRPr="0084702D">
              <w:rPr>
                <w:sz w:val="18"/>
                <w:szCs w:val="18"/>
              </w:rPr>
              <w:t xml:space="preserve"> z </w:t>
            </w:r>
            <w:proofErr w:type="spellStart"/>
            <w:r w:rsidRPr="0084702D">
              <w:rPr>
                <w:sz w:val="18"/>
                <w:szCs w:val="18"/>
              </w:rPr>
              <w:t>późn</w:t>
            </w:r>
            <w:proofErr w:type="spellEnd"/>
            <w:r w:rsidRPr="0084702D">
              <w:rPr>
                <w:sz w:val="18"/>
                <w:szCs w:val="18"/>
              </w:rPr>
              <w:t>. zm.)</w:t>
            </w:r>
            <w:r w:rsidR="0023360E" w:rsidRPr="0084702D">
              <w:rPr>
                <w:sz w:val="18"/>
                <w:szCs w:val="18"/>
              </w:rPr>
              <w:t xml:space="preserve"> 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>oraz powiązane przepisy ustawy o</w:t>
            </w:r>
            <w:r w:rsidR="00E5654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>transporcie kolejowym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903" w14:textId="77777777" w:rsidR="00EC7D99" w:rsidRPr="0084702D" w:rsidRDefault="00014AD0" w:rsidP="00D15CF1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Informowanie o zdarzeniach kolejowych</w:t>
            </w:r>
          </w:p>
          <w:p w14:paraId="7D150C75" w14:textId="77777777" w:rsidR="00014AD0" w:rsidRPr="0084702D" w:rsidRDefault="00014AD0" w:rsidP="00D15CF1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Prowadzenie postępowania powypadkowego i uczestnictwo w pracach komisji kolejowych</w:t>
            </w:r>
          </w:p>
          <w:p w14:paraId="2B8BD293" w14:textId="77777777" w:rsidR="00014AD0" w:rsidRPr="0084702D" w:rsidRDefault="00014AD0" w:rsidP="00D15CF1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Wyznaczenie członków komisji kolejowych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4CD" w14:textId="77777777" w:rsidR="00EC7D99" w:rsidRPr="0084702D" w:rsidRDefault="00EC7D99" w:rsidP="00EC7D99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  <w:r w:rsidRPr="0084702D">
              <w:rPr>
                <w:i/>
                <w:sz w:val="18"/>
                <w:szCs w:val="18"/>
              </w:rPr>
              <w:t>np. Procedura dot. zdarzeń kolejowych/plan powiadamiania /wykaz przepisów wewnętrznych zarządców kolejowych po liniach których przewoźnik planuje prowadzić przewozy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8651" w14:textId="77777777" w:rsidR="00EC7D99" w:rsidRPr="0084702D" w:rsidRDefault="00EC7D99" w:rsidP="00EC7D99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C7D99" w:rsidRPr="0084702D" w14:paraId="5C5513F4" w14:textId="77777777" w:rsidTr="00951E14">
        <w:tc>
          <w:tcPr>
            <w:tcW w:w="452" w:type="dxa"/>
            <w:tcBorders>
              <w:right w:val="single" w:sz="4" w:space="0" w:color="auto"/>
            </w:tcBorders>
          </w:tcPr>
          <w:p w14:paraId="1EEF9260" w14:textId="77777777" w:rsidR="00EC7D99" w:rsidRPr="0084702D" w:rsidRDefault="00EC7D99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494" w14:textId="77777777" w:rsidR="00EC7D99" w:rsidRPr="0084702D" w:rsidRDefault="00EC7D99" w:rsidP="0023360E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Rozporządzenie Ministra Transportu z dnia 2 listopada 2006 r. w sprawie dokumentów, które powinny znajdować się w pojeździe kolejowym</w:t>
            </w:r>
            <w:r w:rsidR="0023360E" w:rsidRPr="0084702D">
              <w:rPr>
                <w:sz w:val="18"/>
                <w:szCs w:val="18"/>
              </w:rPr>
              <w:t xml:space="preserve"> </w:t>
            </w:r>
            <w:r w:rsidRPr="0084702D">
              <w:rPr>
                <w:sz w:val="18"/>
                <w:szCs w:val="18"/>
              </w:rPr>
              <w:t xml:space="preserve">(Dz. U. </w:t>
            </w:r>
            <w:r w:rsidR="00E56546" w:rsidRPr="0084702D">
              <w:rPr>
                <w:sz w:val="18"/>
                <w:szCs w:val="18"/>
              </w:rPr>
              <w:t xml:space="preserve">z </w:t>
            </w:r>
            <w:r w:rsidRPr="0084702D">
              <w:rPr>
                <w:sz w:val="18"/>
                <w:szCs w:val="18"/>
              </w:rPr>
              <w:t xml:space="preserve">2007 </w:t>
            </w:r>
            <w:r w:rsidR="00E56546" w:rsidRPr="0084702D">
              <w:rPr>
                <w:sz w:val="18"/>
                <w:szCs w:val="18"/>
              </w:rPr>
              <w:t xml:space="preserve">r. </w:t>
            </w:r>
            <w:r w:rsidRPr="0084702D">
              <w:rPr>
                <w:sz w:val="18"/>
                <w:szCs w:val="18"/>
              </w:rPr>
              <w:t>poz. 63)</w:t>
            </w:r>
            <w:r w:rsidR="0023360E" w:rsidRPr="0084702D">
              <w:rPr>
                <w:sz w:val="18"/>
                <w:szCs w:val="18"/>
              </w:rPr>
              <w:t xml:space="preserve"> </w:t>
            </w:r>
            <w:r w:rsidR="0023360E" w:rsidRPr="0084702D">
              <w:rPr>
                <w:rFonts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B74" w14:textId="77777777" w:rsidR="00EC7D99" w:rsidRPr="0084702D" w:rsidRDefault="00014AD0" w:rsidP="00D15CF1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Uwzględnienie wymagań w procesie przewozowym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404" w14:textId="77777777" w:rsidR="00EC7D99" w:rsidRPr="0084702D" w:rsidRDefault="00EC7D99" w:rsidP="00EC7D99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41C" w14:textId="77777777" w:rsidR="00EC7D99" w:rsidRPr="0084702D" w:rsidRDefault="00EC7D99" w:rsidP="00EC7D99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91B10" w:rsidRPr="00951E14" w14:paraId="660E5DB7" w14:textId="77777777" w:rsidTr="00951E14">
        <w:tc>
          <w:tcPr>
            <w:tcW w:w="452" w:type="dxa"/>
            <w:tcBorders>
              <w:right w:val="single" w:sz="4" w:space="0" w:color="auto"/>
            </w:tcBorders>
          </w:tcPr>
          <w:p w14:paraId="46EB50CE" w14:textId="77777777" w:rsidR="00891B10" w:rsidRPr="0084702D" w:rsidRDefault="00891B10" w:rsidP="00D15CF1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E85" w14:textId="38988CF3" w:rsidR="00891B10" w:rsidRPr="0084702D" w:rsidRDefault="00891B10" w:rsidP="00891B1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Rozporządzenie Ministra Infrastruktury z dnia 15 lutego 2005 r. w sprawie świadectw sprawności technicznej pojazdów kolejowych (Dz.U. Nr</w:t>
            </w:r>
            <w:r w:rsidR="00E56546" w:rsidRPr="0084702D">
              <w:rPr>
                <w:sz w:val="18"/>
                <w:szCs w:val="18"/>
              </w:rPr>
              <w:t> </w:t>
            </w:r>
            <w:r w:rsidRPr="0084702D">
              <w:rPr>
                <w:sz w:val="18"/>
                <w:szCs w:val="18"/>
              </w:rPr>
              <w:t xml:space="preserve">37, poz. 330) 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oraz powiązane przepisy ustawy o</w:t>
            </w:r>
            <w:r w:rsidR="00E56546" w:rsidRPr="0084702D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84702D">
              <w:rPr>
                <w:rFonts w:cs="Calibri"/>
                <w:color w:val="000000"/>
                <w:sz w:val="18"/>
                <w:szCs w:val="18"/>
              </w:rPr>
              <w:t>transporcie kolejowym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C6F" w14:textId="77777777" w:rsidR="00891B10" w:rsidRPr="0084702D" w:rsidRDefault="00891B10" w:rsidP="00D15CF1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84702D">
              <w:rPr>
                <w:sz w:val="18"/>
                <w:szCs w:val="18"/>
              </w:rPr>
              <w:t>Uwzględnienie konieczności wystawiania świadectw sprawności technicznej według wzoru określonego w rozporządzeniu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92D" w14:textId="77777777" w:rsidR="00891B10" w:rsidRPr="00951E14" w:rsidRDefault="00891B10" w:rsidP="00EC7D99">
            <w:pPr>
              <w:spacing w:before="60" w:after="6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ECB" w14:textId="77777777" w:rsidR="00891B10" w:rsidRPr="00951E14" w:rsidRDefault="00891B10" w:rsidP="00EC7D99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502E2BF1" w14:textId="77777777" w:rsidR="000F0736" w:rsidRDefault="000F0736" w:rsidP="008D5A85">
      <w:pPr>
        <w:sectPr w:rsidR="000F0736" w:rsidSect="004E16D7">
          <w:headerReference w:type="even" r:id="rId33"/>
          <w:headerReference w:type="default" r:id="rId34"/>
          <w:footerReference w:type="even" r:id="rId35"/>
          <w:footerReference w:type="default" r:id="rId36"/>
          <w:pgSz w:w="16840" w:h="11900" w:orient="landscape"/>
          <w:pgMar w:top="1418" w:right="1418" w:bottom="1418" w:left="1418" w:header="284" w:footer="856" w:gutter="284"/>
          <w:cols w:space="708"/>
          <w:docGrid w:linePitch="299"/>
        </w:sectPr>
      </w:pPr>
    </w:p>
    <w:p w14:paraId="16589D10" w14:textId="77777777" w:rsidR="00CE44FA" w:rsidRPr="00242CBE" w:rsidRDefault="00CE44FA" w:rsidP="00CE44FA"/>
    <w:sectPr w:rsidR="00CE44FA" w:rsidRPr="00242CBE" w:rsidSect="00B26B2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40"/>
      <w:pgMar w:top="1418" w:right="1418" w:bottom="1418" w:left="1418" w:header="284" w:footer="856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6744" w16cex:dateUtc="2020-12-20T23:13:00Z"/>
  <w16cex:commentExtensible w16cex:durableId="238A5C4F" w16cex:dateUtc="2020-12-20T22:27:00Z"/>
  <w16cex:commentExtensible w16cex:durableId="238A60E1" w16cex:dateUtc="2020-12-20T22:46:00Z"/>
  <w16cex:commentExtensible w16cex:durableId="238A6C3B" w16cex:dateUtc="2020-12-20T23:35:00Z"/>
  <w16cex:commentExtensible w16cex:durableId="238A719B" w16cex:dateUtc="2020-12-20T23:58:00Z"/>
  <w16cex:commentExtensible w16cex:durableId="238A71D6" w16cex:dateUtc="2020-12-20T23:59:00Z"/>
  <w16cex:commentExtensible w16cex:durableId="238A87AA" w16cex:dateUtc="2020-12-21T01:32:00Z"/>
  <w16cex:commentExtensible w16cex:durableId="238A8B6E" w16cex:dateUtc="2020-12-21T01:48:00Z"/>
  <w16cex:commentExtensible w16cex:durableId="238A8BBC" w16cex:dateUtc="2020-12-21T01:49:00Z"/>
  <w16cex:commentExtensible w16cex:durableId="238A8ED3" w16cex:dateUtc="2020-12-21T02:02:00Z"/>
  <w16cex:commentExtensible w16cex:durableId="238A94B3" w16cex:dateUtc="2020-12-21T0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B5D7C3" w16cid:durableId="238A6744"/>
  <w16cid:commentId w16cid:paraId="2DD18EC5" w16cid:durableId="238A5C4F"/>
  <w16cid:commentId w16cid:paraId="4D601C0E" w16cid:durableId="238A60E1"/>
  <w16cid:commentId w16cid:paraId="66ADA9AD" w16cid:durableId="238A6C3B"/>
  <w16cid:commentId w16cid:paraId="272CDB89" w16cid:durableId="238A719B"/>
  <w16cid:commentId w16cid:paraId="1A585CF2" w16cid:durableId="238A71D6"/>
  <w16cid:commentId w16cid:paraId="2533BE0C" w16cid:durableId="238A87AA"/>
  <w16cid:commentId w16cid:paraId="088C5589" w16cid:durableId="238A8B6E"/>
  <w16cid:commentId w16cid:paraId="2D34B99E" w16cid:durableId="238A8BBC"/>
  <w16cid:commentId w16cid:paraId="4DE76113" w16cid:durableId="238A8ED3"/>
  <w16cid:commentId w16cid:paraId="07937FCA" w16cid:durableId="238A94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721A" w14:textId="77777777" w:rsidR="008566AC" w:rsidRDefault="008566AC" w:rsidP="00657734">
      <w:r>
        <w:separator/>
      </w:r>
    </w:p>
  </w:endnote>
  <w:endnote w:type="continuationSeparator" w:id="0">
    <w:p w14:paraId="0BF76D16" w14:textId="77777777" w:rsidR="008566AC" w:rsidRDefault="008566AC" w:rsidP="0065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 Light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14AF" w14:textId="77777777" w:rsidR="00BB5928" w:rsidRDefault="00BB5928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AD69C2C" wp14:editId="76322B29">
              <wp:simplePos x="0" y="0"/>
              <wp:positionH relativeFrom="column">
                <wp:posOffset>5138420</wp:posOffset>
              </wp:positionH>
              <wp:positionV relativeFrom="paragraph">
                <wp:posOffset>177800</wp:posOffset>
              </wp:positionV>
              <wp:extent cx="511200" cy="442800"/>
              <wp:effectExtent l="0" t="0" r="0" b="0"/>
              <wp:wrapSquare wrapText="bothSides"/>
              <wp:docPr id="16" name="Schemat blokowy: proces alternatywn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A436E" w14:textId="554F033E" w:rsidR="00BB5928" w:rsidRPr="00FE00D7" w:rsidRDefault="00BB5928" w:rsidP="00C502A8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576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69C2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16" o:spid="_x0000_s1057" type="#_x0000_t176" style="position:absolute;left:0;text-align:left;margin-left:404.6pt;margin-top:14pt;width:40.25pt;height:3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" filled="f" stroked="f">
              <v:textbox>
                <w:txbxContent>
                  <w:p w14:paraId="51AA436E" w14:textId="554F033E" w:rsidR="00BB5928" w:rsidRPr="00FE00D7" w:rsidRDefault="00BB5928" w:rsidP="00C502A8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DD4576">
                      <w:rPr>
                        <w:noProof/>
                        <w:sz w:val="24"/>
                        <w:szCs w:val="24"/>
                      </w:rPr>
                      <w:t>20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EBCD" w14:textId="77777777" w:rsidR="00BB5928" w:rsidRDefault="00BB5928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DAEADC4" wp14:editId="314D2B5E">
              <wp:simplePos x="0" y="0"/>
              <wp:positionH relativeFrom="page">
                <wp:posOffset>6229985</wp:posOffset>
              </wp:positionH>
              <wp:positionV relativeFrom="page">
                <wp:posOffset>9973310</wp:posOffset>
              </wp:positionV>
              <wp:extent cx="511200" cy="442800"/>
              <wp:effectExtent l="0" t="0" r="0" b="0"/>
              <wp:wrapNone/>
              <wp:docPr id="1" name="Schemat blokowy: proces alternatyw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46CBE" w14:textId="4979080D" w:rsidR="00BB5928" w:rsidRPr="00FE00D7" w:rsidRDefault="00BB5928" w:rsidP="00CE44FA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576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EADC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1" o:spid="_x0000_s1058" type="#_x0000_t176" style="position:absolute;left:0;text-align:left;margin-left:490.55pt;margin-top:785.3pt;width:40.25pt;height:34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" filled="f" stroked="f">
              <v:textbox>
                <w:txbxContent>
                  <w:p w14:paraId="1E046CBE" w14:textId="4979080D" w:rsidR="00BB5928" w:rsidRPr="00FE00D7" w:rsidRDefault="00BB5928" w:rsidP="00CE44FA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DD4576">
                      <w:rPr>
                        <w:noProof/>
                        <w:sz w:val="24"/>
                        <w:szCs w:val="24"/>
                      </w:rPr>
                      <w:t>21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FC31" w14:textId="77777777" w:rsidR="00BB5928" w:rsidRDefault="00BB5928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0A3C8D6" wp14:editId="265C64AE">
              <wp:simplePos x="0" y="0"/>
              <wp:positionH relativeFrom="column">
                <wp:posOffset>8472170</wp:posOffset>
              </wp:positionH>
              <wp:positionV relativeFrom="paragraph">
                <wp:posOffset>114300</wp:posOffset>
              </wp:positionV>
              <wp:extent cx="511200" cy="442800"/>
              <wp:effectExtent l="0" t="0" r="0" b="0"/>
              <wp:wrapSquare wrapText="bothSides"/>
              <wp:docPr id="41" name="Schemat blokowy: proces alternatywny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6F65C" w14:textId="1E048C66" w:rsidR="00BB5928" w:rsidRPr="00FE00D7" w:rsidRDefault="00BB5928" w:rsidP="00CE44FA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576">
                            <w:rPr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3C8D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41" o:spid="_x0000_s1061" type="#_x0000_t176" style="position:absolute;left:0;text-align:left;margin-left:667.1pt;margin-top:9pt;width:40.25pt;height:34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" filled="f" stroked="f">
              <v:textbox>
                <w:txbxContent>
                  <w:p w14:paraId="3986F65C" w14:textId="1E048C66" w:rsidR="00BB5928" w:rsidRPr="00FE00D7" w:rsidRDefault="00BB5928" w:rsidP="00CE44FA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DD4576">
                      <w:rPr>
                        <w:noProof/>
                        <w:sz w:val="24"/>
                        <w:szCs w:val="24"/>
                      </w:rPr>
                      <w:t>34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8F1DC3" wp14:editId="2A7589CF">
              <wp:simplePos x="0" y="0"/>
              <wp:positionH relativeFrom="page">
                <wp:posOffset>6047588</wp:posOffset>
              </wp:positionH>
              <wp:positionV relativeFrom="page">
                <wp:posOffset>9958374</wp:posOffset>
              </wp:positionV>
              <wp:extent cx="511200" cy="442800"/>
              <wp:effectExtent l="0" t="0" r="0" b="0"/>
              <wp:wrapNone/>
              <wp:docPr id="38" name="Schemat blokowy: proces alternatywny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29F8D" w14:textId="7E03522C" w:rsidR="00BB5928" w:rsidRPr="00FE00D7" w:rsidRDefault="00BB5928" w:rsidP="00C502A8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576">
                            <w:rPr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F1DC3" id="Schemat blokowy: proces alternatywny 38" o:spid="_x0000_s1062" type="#_x0000_t176" style="position:absolute;left:0;text-align:left;margin-left:476.2pt;margin-top:784.1pt;width:40.25pt;height:34.8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" filled="f" stroked="f">
              <v:textbox>
                <w:txbxContent>
                  <w:p w14:paraId="3D329F8D" w14:textId="7E03522C" w:rsidR="00BB5928" w:rsidRPr="00FE00D7" w:rsidRDefault="00BB5928" w:rsidP="00C502A8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DD4576">
                      <w:rPr>
                        <w:noProof/>
                        <w:sz w:val="24"/>
                        <w:szCs w:val="24"/>
                      </w:rPr>
                      <w:t>34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EAE8" w14:textId="77777777" w:rsidR="00BB5928" w:rsidRDefault="00BB5928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A34A2C3" wp14:editId="50550781">
              <wp:simplePos x="0" y="0"/>
              <wp:positionH relativeFrom="column">
                <wp:posOffset>8472170</wp:posOffset>
              </wp:positionH>
              <wp:positionV relativeFrom="paragraph">
                <wp:posOffset>114300</wp:posOffset>
              </wp:positionV>
              <wp:extent cx="511200" cy="442800"/>
              <wp:effectExtent l="0" t="0" r="0" b="0"/>
              <wp:wrapSquare wrapText="bothSides"/>
              <wp:docPr id="42" name="Schemat blokowy: proces alternatywn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B3D7D" w14:textId="563144E4" w:rsidR="00BB5928" w:rsidRPr="00FE00D7" w:rsidRDefault="00BB5928" w:rsidP="00CE44FA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576">
                            <w:rPr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4A2C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42" o:spid="_x0000_s1063" type="#_x0000_t176" style="position:absolute;left:0;text-align:left;margin-left:667.1pt;margin-top:9pt;width:40.25pt;height:34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" filled="f" stroked="f">
              <v:textbox>
                <w:txbxContent>
                  <w:p w14:paraId="0ECB3D7D" w14:textId="563144E4" w:rsidR="00BB5928" w:rsidRPr="00FE00D7" w:rsidRDefault="00BB5928" w:rsidP="00CE44FA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DD4576">
                      <w:rPr>
                        <w:noProof/>
                        <w:sz w:val="24"/>
                        <w:szCs w:val="24"/>
                      </w:rPr>
                      <w:t>35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90DB2A8" wp14:editId="4D8BCC38">
              <wp:simplePos x="0" y="0"/>
              <wp:positionH relativeFrom="page">
                <wp:posOffset>6229985</wp:posOffset>
              </wp:positionH>
              <wp:positionV relativeFrom="page">
                <wp:posOffset>9973310</wp:posOffset>
              </wp:positionV>
              <wp:extent cx="511200" cy="442800"/>
              <wp:effectExtent l="0" t="0" r="0" b="0"/>
              <wp:wrapNone/>
              <wp:docPr id="40" name="Schemat blokowy: proces alternatywny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871EA" w14:textId="3E6D4184" w:rsidR="00BB5928" w:rsidRPr="00FE00D7" w:rsidRDefault="00BB5928" w:rsidP="00CE44FA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576">
                            <w:rPr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DB2A8" id="Schemat blokowy: proces alternatywny 40" o:spid="_x0000_s1064" type="#_x0000_t176" style="position:absolute;left:0;text-align:left;margin-left:490.55pt;margin-top:785.3pt;width:40.25pt;height:34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" filled="f" stroked="f">
              <v:textbox>
                <w:txbxContent>
                  <w:p w14:paraId="4C7871EA" w14:textId="3E6D4184" w:rsidR="00BB5928" w:rsidRPr="00FE00D7" w:rsidRDefault="00BB5928" w:rsidP="00CE44FA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DD4576">
                      <w:rPr>
                        <w:noProof/>
                        <w:sz w:val="24"/>
                        <w:szCs w:val="24"/>
                      </w:rPr>
                      <w:t>35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D61" w14:textId="77777777" w:rsidR="00BB5928" w:rsidRPr="00462095" w:rsidRDefault="00BB5928" w:rsidP="0065773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4226" w14:textId="77777777" w:rsidR="00BB5928" w:rsidRDefault="00BB5928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BB141F7" wp14:editId="0A3C7F72">
              <wp:simplePos x="0" y="0"/>
              <wp:positionH relativeFrom="page">
                <wp:posOffset>6229985</wp:posOffset>
              </wp:positionH>
              <wp:positionV relativeFrom="page">
                <wp:posOffset>9973310</wp:posOffset>
              </wp:positionV>
              <wp:extent cx="511200" cy="442800"/>
              <wp:effectExtent l="0" t="0" r="0" b="0"/>
              <wp:wrapNone/>
              <wp:docPr id="76" name="Schemat blokowy: proces alternatywny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2A9D1" w14:textId="203F269B" w:rsidR="00BB5928" w:rsidRPr="00FE00D7" w:rsidRDefault="00BB5928" w:rsidP="00CE44FA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B363C">
                            <w:rPr>
                              <w:noProof/>
                              <w:sz w:val="24"/>
                              <w:szCs w:val="24"/>
                            </w:rPr>
                            <w:t>37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141F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76" o:spid="_x0000_s1065" type="#_x0000_t176" style="position:absolute;left:0;text-align:left;margin-left:490.55pt;margin-top:785.3pt;width:40.25pt;height:34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" filled="f" stroked="f">
              <v:textbox>
                <w:txbxContent>
                  <w:p w14:paraId="5B32A9D1" w14:textId="203F269B" w:rsidR="00BB5928" w:rsidRPr="00FE00D7" w:rsidRDefault="00BB5928" w:rsidP="00CE44FA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AB363C">
                      <w:rPr>
                        <w:noProof/>
                        <w:sz w:val="24"/>
                        <w:szCs w:val="24"/>
                      </w:rPr>
                      <w:t>37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745" w14:textId="77777777" w:rsidR="00BB5928" w:rsidRPr="009D0660" w:rsidRDefault="00BB5928" w:rsidP="00657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AA97" w14:textId="77777777" w:rsidR="008566AC" w:rsidRDefault="008566AC" w:rsidP="00657734">
      <w:r>
        <w:separator/>
      </w:r>
    </w:p>
  </w:footnote>
  <w:footnote w:type="continuationSeparator" w:id="0">
    <w:p w14:paraId="4FD18EAD" w14:textId="77777777" w:rsidR="008566AC" w:rsidRDefault="008566AC" w:rsidP="00657734">
      <w:r>
        <w:continuationSeparator/>
      </w:r>
    </w:p>
  </w:footnote>
  <w:footnote w:id="1">
    <w:p w14:paraId="7DD40DA1" w14:textId="38472610" w:rsidR="00BB5928" w:rsidRPr="00901B5C" w:rsidRDefault="00BB5928">
      <w:pPr>
        <w:pStyle w:val="Tekstprzypisudolnego"/>
        <w:rPr>
          <w:sz w:val="18"/>
        </w:rPr>
      </w:pPr>
      <w:r w:rsidRPr="00901B5C">
        <w:rPr>
          <w:rStyle w:val="Odwoanieprzypisudolnego"/>
          <w:sz w:val="18"/>
        </w:rPr>
        <w:footnoteRef/>
      </w:r>
      <w:r w:rsidRPr="00901B5C">
        <w:rPr>
          <w:sz w:val="18"/>
        </w:rPr>
        <w:t xml:space="preserve"> Z uwagi na okres przejściowy wdrażania TSI Ruch kolejowy 2019 należy mieć na uwadze, że w danym momencie zastosowanie mogą mieć jeszcze wymagania poprzedniej wersji TSI. </w:t>
      </w:r>
    </w:p>
  </w:footnote>
  <w:footnote w:id="2">
    <w:p w14:paraId="4B1BCCE1" w14:textId="77777777" w:rsidR="00BB5928" w:rsidRPr="0083367E" w:rsidRDefault="00BB5928" w:rsidP="00216D66">
      <w:pPr>
        <w:pStyle w:val="Tekstprzypisudolnego"/>
        <w:rPr>
          <w:sz w:val="18"/>
          <w:szCs w:val="16"/>
        </w:rPr>
      </w:pPr>
      <w:r w:rsidRPr="0083367E">
        <w:rPr>
          <w:rStyle w:val="Odwoanieprzypisudolnego"/>
          <w:sz w:val="18"/>
          <w:szCs w:val="16"/>
        </w:rPr>
        <w:footnoteRef/>
      </w:r>
      <w:r w:rsidRPr="0083367E">
        <w:rPr>
          <w:sz w:val="18"/>
          <w:szCs w:val="16"/>
        </w:rPr>
        <w:t xml:space="preserve"> Szerzej: https://www.era.europa.eu/applicants/applications-single-safety-certificates_en</w:t>
      </w:r>
    </w:p>
  </w:footnote>
  <w:footnote w:id="3">
    <w:p w14:paraId="083F94B5" w14:textId="5E489931" w:rsidR="001347B1" w:rsidRPr="001347B1" w:rsidRDefault="001347B1">
      <w:pPr>
        <w:pStyle w:val="Tekstprzypisudolnego"/>
        <w:rPr>
          <w:sz w:val="18"/>
        </w:rPr>
      </w:pPr>
      <w:r w:rsidRPr="001347B1">
        <w:rPr>
          <w:rStyle w:val="Odwoanieprzypisudolnego"/>
          <w:sz w:val="18"/>
        </w:rPr>
        <w:footnoteRef/>
      </w:r>
      <w:r w:rsidRPr="001347B1">
        <w:rPr>
          <w:sz w:val="18"/>
        </w:rPr>
        <w:t xml:space="preserve"> W</w:t>
      </w:r>
      <w:r w:rsidR="00306EFE">
        <w:rPr>
          <w:sz w:val="18"/>
        </w:rPr>
        <w:t>szystkie w</w:t>
      </w:r>
      <w:r w:rsidRPr="001347B1">
        <w:rPr>
          <w:sz w:val="18"/>
        </w:rPr>
        <w:t>zory dokumentów</w:t>
      </w:r>
      <w:r w:rsidR="00306EFE">
        <w:rPr>
          <w:sz w:val="18"/>
        </w:rPr>
        <w:t>, do których odsyła niniejszy projekt,</w:t>
      </w:r>
      <w:r w:rsidRPr="001347B1">
        <w:rPr>
          <w:sz w:val="18"/>
        </w:rPr>
        <w:t xml:space="preserve"> zostaną opublikowane na dedykowanej stronie internetowej wraz z ostateczną wersją Przewodnika. </w:t>
      </w:r>
    </w:p>
  </w:footnote>
  <w:footnote w:id="4">
    <w:p w14:paraId="048FA317" w14:textId="77777777" w:rsidR="00BB5928" w:rsidRPr="00996469" w:rsidRDefault="00BB5928">
      <w:pPr>
        <w:pStyle w:val="Tekstprzypisudolnego"/>
        <w:rPr>
          <w:sz w:val="18"/>
        </w:rPr>
      </w:pPr>
      <w:r w:rsidRPr="00996469">
        <w:rPr>
          <w:rStyle w:val="Odwoanieprzypisudolnego"/>
          <w:sz w:val="18"/>
        </w:rPr>
        <w:footnoteRef/>
      </w:r>
      <w:r w:rsidRPr="00996469">
        <w:rPr>
          <w:sz w:val="18"/>
        </w:rPr>
        <w:t xml:space="preserve"> Art. 76 § 2 Kodeksu postępowania administracyjnego: </w:t>
      </w:r>
      <w:r w:rsidRPr="00996469">
        <w:rPr>
          <w:i/>
          <w:sz w:val="18"/>
        </w:rPr>
        <w:t>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</w:t>
      </w:r>
      <w:r w:rsidRPr="00996469">
        <w:rPr>
          <w:sz w:val="18"/>
        </w:rPr>
        <w:t>.</w:t>
      </w:r>
    </w:p>
  </w:footnote>
  <w:footnote w:id="5">
    <w:p w14:paraId="08F14593" w14:textId="385DE80D" w:rsidR="00AB363C" w:rsidRDefault="00AB363C">
      <w:pPr>
        <w:pStyle w:val="Tekstprzypisudolnego"/>
      </w:pPr>
      <w:r w:rsidRPr="00AB363C">
        <w:rPr>
          <w:rStyle w:val="Odwoanieprzypisudolnego"/>
          <w:sz w:val="18"/>
        </w:rPr>
        <w:footnoteRef/>
      </w:r>
      <w:r w:rsidRPr="00AB363C">
        <w:rPr>
          <w:sz w:val="18"/>
        </w:rPr>
        <w:t xml:space="preserve"> Jeżeli przewoźnik wykonuje przewozy wyłącznie po infrastrukturze kolejowej, której jest zarządcą </w:t>
      </w:r>
      <w:r>
        <w:rPr>
          <w:sz w:val="18"/>
        </w:rPr>
        <w:t xml:space="preserve">minimalna kwota ubezpieczenia wyniesie </w:t>
      </w:r>
      <w:r w:rsidRPr="00AB363C">
        <w:rPr>
          <w:sz w:val="18"/>
        </w:rPr>
        <w:t>250 000 EUR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5296" w14:textId="77777777" w:rsidR="00BB5928" w:rsidRDefault="008566AC" w:rsidP="0097748C">
    <w:pPr>
      <w:pStyle w:val="Nagwek"/>
      <w:tabs>
        <w:tab w:val="clear" w:pos="4536"/>
        <w:tab w:val="clear" w:pos="9072"/>
        <w:tab w:val="left" w:pos="5898"/>
      </w:tabs>
    </w:pPr>
    <w:r>
      <w:rPr>
        <w:noProof/>
      </w:rPr>
      <w:pict w14:anchorId="7D3E0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36922" o:spid="_x0000_s2050" type="#_x0000_t136" style="position:absolute;left:0;text-align:left;margin-left:0;margin-top:0;width:495.15pt;height:123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F67A" w14:textId="77777777" w:rsidR="00BB5928" w:rsidRDefault="008566AC" w:rsidP="00657734">
    <w:pPr>
      <w:pStyle w:val="Nagwek"/>
    </w:pPr>
    <w:r>
      <w:rPr>
        <w:noProof/>
      </w:rPr>
      <w:pict w14:anchorId="4DF1D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0;margin-top:0;width:495.15pt;height:123.75pt;rotation:315;z-index:-251615232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D8F7" w14:textId="77777777" w:rsidR="00BB5928" w:rsidRDefault="008566AC" w:rsidP="0097748C">
    <w:pPr>
      <w:pStyle w:val="Nagwek"/>
      <w:tabs>
        <w:tab w:val="clear" w:pos="9072"/>
      </w:tabs>
      <w:jc w:val="right"/>
    </w:pPr>
    <w:r>
      <w:rPr>
        <w:noProof/>
      </w:rPr>
      <w:pict w14:anchorId="4F90B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36923" o:spid="_x0000_s2051" type="#_x0000_t136" style="position:absolute;left:0;text-align:left;margin-left:0;margin-top:0;width:495.15pt;height:123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8000" w14:textId="77777777" w:rsidR="00BB5928" w:rsidRDefault="008566AC">
    <w:pPr>
      <w:pStyle w:val="Nagwek"/>
    </w:pPr>
    <w:r>
      <w:rPr>
        <w:noProof/>
      </w:rPr>
      <w:pict w14:anchorId="7DA55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36921" o:spid="_x0000_s2049" type="#_x0000_t136" style="position:absolute;left:0;text-align:left;margin-left:0;margin-top:0;width:495.15pt;height:12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342F" w14:textId="77777777" w:rsidR="00BB5928" w:rsidRDefault="00BB5928" w:rsidP="0097748C">
    <w:pPr>
      <w:pStyle w:val="Nagwek"/>
      <w:tabs>
        <w:tab w:val="clear" w:pos="4536"/>
        <w:tab w:val="clear" w:pos="9072"/>
        <w:tab w:val="left" w:pos="5898"/>
      </w:tabs>
    </w:pPr>
    <w:r w:rsidRPr="0097748C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D02F4F" wp14:editId="2FB3B3F4">
              <wp:simplePos x="0" y="0"/>
              <wp:positionH relativeFrom="page">
                <wp:posOffset>899770</wp:posOffset>
              </wp:positionH>
              <wp:positionV relativeFrom="page">
                <wp:posOffset>686995</wp:posOffset>
              </wp:positionV>
              <wp:extent cx="6664147" cy="45719"/>
              <wp:effectExtent l="0" t="0" r="3810" b="0"/>
              <wp:wrapThrough wrapText="bothSides">
                <wp:wrapPolygon edited="0">
                  <wp:start x="0" y="0"/>
                  <wp:lineTo x="0" y="9127"/>
                  <wp:lineTo x="21551" y="9127"/>
                  <wp:lineTo x="21551" y="0"/>
                  <wp:lineTo x="0" y="0"/>
                </wp:wrapPolygon>
              </wp:wrapThrough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4147" cy="45719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57E10C" w14:textId="77777777" w:rsidR="00BB5928" w:rsidRPr="00D870D5" w:rsidRDefault="00BB5928" w:rsidP="0097748C">
                          <w:r>
                            <w:t>%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02F4F" id="Prostokąt 13" o:spid="_x0000_s1055" style="position:absolute;left:0;text-align:left;margin-left:70.85pt;margin-top:54.1pt;width:524.7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" fillcolor="#042b60" stroked="f">
              <v:textbox>
                <w:txbxContent>
                  <w:p w14:paraId="0857E10C" w14:textId="77777777" w:rsidR="00BB5928" w:rsidRPr="00D870D5" w:rsidRDefault="00BB5928" w:rsidP="0097748C">
                    <w:r>
                      <w:t>%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97748C">
      <w:rPr>
        <w:noProof/>
      </w:rPr>
      <w:drawing>
        <wp:inline distT="0" distB="0" distL="0" distR="0" wp14:anchorId="1C0B71B5" wp14:editId="7E15ECF7">
          <wp:extent cx="2149200" cy="374400"/>
          <wp:effectExtent l="0" t="0" r="3810" b="698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6AC">
      <w:rPr>
        <w:noProof/>
      </w:rPr>
      <w:pict w14:anchorId="2A30B3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495.15pt;height:123.7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910F" w14:textId="77777777" w:rsidR="00BB5928" w:rsidRDefault="00BB5928" w:rsidP="0097748C">
    <w:pPr>
      <w:pStyle w:val="Nagwek"/>
      <w:tabs>
        <w:tab w:val="clear" w:pos="9072"/>
      </w:tabs>
      <w:jc w:val="right"/>
    </w:pPr>
    <w:r w:rsidRPr="0097748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9547B9D" wp14:editId="2916F739">
              <wp:simplePos x="0" y="0"/>
              <wp:positionH relativeFrom="page">
                <wp:posOffset>-27458</wp:posOffset>
              </wp:positionH>
              <wp:positionV relativeFrom="page">
                <wp:posOffset>695325</wp:posOffset>
              </wp:positionV>
              <wp:extent cx="6662318" cy="45719"/>
              <wp:effectExtent l="0" t="0" r="5715" b="0"/>
              <wp:wrapThrough wrapText="bothSides">
                <wp:wrapPolygon edited="0">
                  <wp:start x="0" y="0"/>
                  <wp:lineTo x="0" y="9127"/>
                  <wp:lineTo x="21557" y="9127"/>
                  <wp:lineTo x="21557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2318" cy="45719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BA926" w14:textId="77777777" w:rsidR="00BB5928" w:rsidRPr="00D870D5" w:rsidRDefault="00BB5928" w:rsidP="0097748C">
                          <w:r>
                            <w:t>%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47B9D" id="Prostokąt 15" o:spid="_x0000_s1056" style="position:absolute;left:0;text-align:left;margin-left:-2.15pt;margin-top:54.75pt;width:524.6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" fillcolor="#042b60" stroked="f">
              <v:textbox>
                <w:txbxContent>
                  <w:p w14:paraId="612BA926" w14:textId="77777777" w:rsidR="00BB5928" w:rsidRPr="00D870D5" w:rsidRDefault="00BB5928" w:rsidP="0097748C">
                    <w:r>
                      <w:t>%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97748C">
      <w:rPr>
        <w:noProof/>
      </w:rPr>
      <w:drawing>
        <wp:inline distT="0" distB="0" distL="0" distR="0" wp14:anchorId="71172098" wp14:editId="1F4A4DB9">
          <wp:extent cx="2149200" cy="374400"/>
          <wp:effectExtent l="0" t="0" r="3810" b="698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6AC">
      <w:rPr>
        <w:noProof/>
      </w:rPr>
      <w:pict w14:anchorId="00947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495.15pt;height:123.7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FA50" w14:textId="77777777" w:rsidR="00BB5928" w:rsidRDefault="00BB5928" w:rsidP="0097748C">
    <w:pPr>
      <w:pStyle w:val="Nagwek"/>
      <w:tabs>
        <w:tab w:val="clear" w:pos="4536"/>
        <w:tab w:val="clear" w:pos="9072"/>
        <w:tab w:val="left" w:pos="5898"/>
      </w:tabs>
    </w:pPr>
    <w:r w:rsidRPr="0097748C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8859607" wp14:editId="37D9856D">
              <wp:simplePos x="0" y="0"/>
              <wp:positionH relativeFrom="page">
                <wp:posOffset>899770</wp:posOffset>
              </wp:positionH>
              <wp:positionV relativeFrom="page">
                <wp:posOffset>686995</wp:posOffset>
              </wp:positionV>
              <wp:extent cx="9824313" cy="45719"/>
              <wp:effectExtent l="0" t="0" r="5715" b="0"/>
              <wp:wrapThrough wrapText="bothSides">
                <wp:wrapPolygon edited="0">
                  <wp:start x="0" y="0"/>
                  <wp:lineTo x="0" y="9127"/>
                  <wp:lineTo x="21571" y="9127"/>
                  <wp:lineTo x="21571" y="0"/>
                  <wp:lineTo x="0" y="0"/>
                </wp:wrapPolygon>
              </wp:wrapThrough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4313" cy="45719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80C944" w14:textId="77777777" w:rsidR="00BB5928" w:rsidRPr="00D870D5" w:rsidRDefault="00BB5928" w:rsidP="0097748C">
                          <w:r>
                            <w:t>%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59607" id="Prostokąt 11" o:spid="_x0000_s1059" style="position:absolute;left:0;text-align:left;margin-left:70.85pt;margin-top:54.1pt;width:773.5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" fillcolor="#042b60" stroked="f">
              <v:textbox>
                <w:txbxContent>
                  <w:p w14:paraId="0180C944" w14:textId="77777777" w:rsidR="00BB5928" w:rsidRPr="00D870D5" w:rsidRDefault="00BB5928" w:rsidP="0097748C">
                    <w:r>
                      <w:t>%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97748C">
      <w:rPr>
        <w:noProof/>
      </w:rPr>
      <w:drawing>
        <wp:inline distT="0" distB="0" distL="0" distR="0" wp14:anchorId="2EE07C3E" wp14:editId="750B2199">
          <wp:extent cx="2149200" cy="374400"/>
          <wp:effectExtent l="0" t="0" r="3810" b="698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6AC">
      <w:rPr>
        <w:noProof/>
      </w:rPr>
      <w:pict w14:anchorId="4714E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495.15pt;height:123.7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E464" w14:textId="77777777" w:rsidR="00BB5928" w:rsidRDefault="00BB5928" w:rsidP="0097748C">
    <w:pPr>
      <w:pStyle w:val="Nagwek"/>
      <w:tabs>
        <w:tab w:val="clear" w:pos="9072"/>
      </w:tabs>
      <w:jc w:val="right"/>
    </w:pPr>
    <w:r w:rsidRPr="0097748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85B283" wp14:editId="0C1DFD59">
              <wp:simplePos x="0" y="0"/>
              <wp:positionH relativeFrom="page">
                <wp:posOffset>-29210</wp:posOffset>
              </wp:positionH>
              <wp:positionV relativeFrom="page">
                <wp:posOffset>694690</wp:posOffset>
              </wp:positionV>
              <wp:extent cx="9815170" cy="45719"/>
              <wp:effectExtent l="0" t="0" r="0" b="0"/>
              <wp:wrapThrough wrapText="bothSides">
                <wp:wrapPolygon edited="0">
                  <wp:start x="0" y="0"/>
                  <wp:lineTo x="0" y="9127"/>
                  <wp:lineTo x="21550" y="9127"/>
                  <wp:lineTo x="21550" y="0"/>
                  <wp:lineTo x="0" y="0"/>
                </wp:wrapPolygon>
              </wp:wrapThrough>
              <wp:docPr id="26" name="Prostokąt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15170" cy="45719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E2691" w14:textId="77777777" w:rsidR="00BB5928" w:rsidRPr="00D870D5" w:rsidRDefault="00BB5928" w:rsidP="0097748C">
                          <w:r>
                            <w:t>%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5B283" id="Prostokąt 26" o:spid="_x0000_s1060" style="position:absolute;left:0;text-align:left;margin-left:-2.3pt;margin-top:54.7pt;width:772.85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" fillcolor="#042b60" stroked="f">
              <v:textbox>
                <w:txbxContent>
                  <w:p w14:paraId="138E2691" w14:textId="77777777" w:rsidR="00BB5928" w:rsidRPr="00D870D5" w:rsidRDefault="00BB5928" w:rsidP="0097748C">
                    <w:r>
                      <w:t>%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97748C">
      <w:rPr>
        <w:noProof/>
      </w:rPr>
      <w:drawing>
        <wp:inline distT="0" distB="0" distL="0" distR="0" wp14:anchorId="758CE3D2" wp14:editId="390CDABD">
          <wp:extent cx="2149200" cy="374400"/>
          <wp:effectExtent l="0" t="0" r="381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6AC">
      <w:rPr>
        <w:noProof/>
      </w:rPr>
      <w:pict w14:anchorId="3D304A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495.15pt;height:123.7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5CD2" w14:textId="77777777" w:rsidR="00BB5928" w:rsidRPr="008039D6" w:rsidRDefault="008566AC" w:rsidP="00657734">
    <w:pPr>
      <w:pStyle w:val="Nagwek"/>
    </w:pPr>
    <w:r>
      <w:rPr>
        <w:noProof/>
      </w:rPr>
      <w:pict w14:anchorId="07265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495.15pt;height:123.75pt;rotation:315;z-index:-251602944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44E5" w14:textId="77777777" w:rsidR="00BB5928" w:rsidRPr="00682A88" w:rsidRDefault="00BB5928" w:rsidP="004523DE">
    <w:pPr>
      <w:pStyle w:val="Nagwek"/>
      <w:tabs>
        <w:tab w:val="left" w:pos="2396"/>
        <w:tab w:val="right" w:pos="8780"/>
      </w:tabs>
      <w:jc w:val="left"/>
    </w:pPr>
    <w:r>
      <w:tab/>
    </w:r>
    <w:r>
      <w:tab/>
    </w:r>
    <w:r>
      <w:tab/>
    </w:r>
    <w:r w:rsidR="008566AC">
      <w:rPr>
        <w:noProof/>
      </w:rPr>
      <w:pict w14:anchorId="65DD0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36926" o:spid="_x0000_s2061" type="#_x0000_t136" style="position:absolute;margin-left:0;margin-top:0;width:495.15pt;height:123.75pt;rotation:315;z-index:-251596800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543"/>
    <w:multiLevelType w:val="hybridMultilevel"/>
    <w:tmpl w:val="0876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8F1"/>
    <w:multiLevelType w:val="hybridMultilevel"/>
    <w:tmpl w:val="035E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B69"/>
    <w:multiLevelType w:val="hybridMultilevel"/>
    <w:tmpl w:val="63BA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D6B"/>
    <w:multiLevelType w:val="hybridMultilevel"/>
    <w:tmpl w:val="E15C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92D"/>
    <w:multiLevelType w:val="hybridMultilevel"/>
    <w:tmpl w:val="0A4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2C0"/>
    <w:multiLevelType w:val="hybridMultilevel"/>
    <w:tmpl w:val="24EE4AFC"/>
    <w:lvl w:ilvl="0" w:tplc="19DE9990">
      <w:start w:val="1"/>
      <w:numFmt w:val="lowerLetter"/>
      <w:pStyle w:val="WypunktowanieTD"/>
      <w:lvlText w:val="%1)"/>
      <w:lvlJc w:val="left"/>
      <w:pPr>
        <w:ind w:left="360" w:hanging="360"/>
      </w:pPr>
      <w:rPr>
        <w:rFonts w:ascii="Lato" w:eastAsia="Calibri" w:hAnsi="Lato" w:cs="Times New Roman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A7AA3"/>
    <w:multiLevelType w:val="hybridMultilevel"/>
    <w:tmpl w:val="14A20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B1D20"/>
    <w:multiLevelType w:val="hybridMultilevel"/>
    <w:tmpl w:val="2DE65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51821"/>
    <w:multiLevelType w:val="multilevel"/>
    <w:tmpl w:val="7D16129C"/>
    <w:lvl w:ilvl="0">
      <w:start w:val="1"/>
      <w:numFmt w:val="decimal"/>
      <w:pStyle w:val="RysunekUTK"/>
      <w:suff w:val="space"/>
      <w:lvlText w:val="Rys. %1."/>
      <w:lvlJc w:val="left"/>
      <w:pPr>
        <w:ind w:left="5322" w:hanging="360"/>
      </w:pPr>
      <w:rPr>
        <w:rFonts w:ascii="Lato" w:hAnsi="Lato" w:hint="default"/>
        <w:b/>
        <w:i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177A9E"/>
    <w:multiLevelType w:val="hybridMultilevel"/>
    <w:tmpl w:val="DDD27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24378"/>
    <w:multiLevelType w:val="hybridMultilevel"/>
    <w:tmpl w:val="3392B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33D6D"/>
    <w:multiLevelType w:val="multilevel"/>
    <w:tmpl w:val="B9C09BB0"/>
    <w:lvl w:ilvl="0">
      <w:start w:val="1"/>
      <w:numFmt w:val="decimal"/>
      <w:pStyle w:val="Tabelki"/>
      <w:suff w:val="space"/>
      <w:lvlText w:val="Tab. 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3E4595"/>
    <w:multiLevelType w:val="hybridMultilevel"/>
    <w:tmpl w:val="3128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7D45"/>
    <w:multiLevelType w:val="hybridMultilevel"/>
    <w:tmpl w:val="2C2E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424"/>
    <w:multiLevelType w:val="hybridMultilevel"/>
    <w:tmpl w:val="8A36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EDB"/>
    <w:multiLevelType w:val="hybridMultilevel"/>
    <w:tmpl w:val="A882F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761A7"/>
    <w:multiLevelType w:val="hybridMultilevel"/>
    <w:tmpl w:val="2C9E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E4F23"/>
    <w:multiLevelType w:val="hybridMultilevel"/>
    <w:tmpl w:val="77268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87F6E"/>
    <w:multiLevelType w:val="hybridMultilevel"/>
    <w:tmpl w:val="3392B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A0852"/>
    <w:multiLevelType w:val="hybridMultilevel"/>
    <w:tmpl w:val="688E6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96195"/>
    <w:multiLevelType w:val="hybridMultilevel"/>
    <w:tmpl w:val="C63C9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A611D"/>
    <w:multiLevelType w:val="multilevel"/>
    <w:tmpl w:val="42C87EE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312CF4"/>
    <w:multiLevelType w:val="hybridMultilevel"/>
    <w:tmpl w:val="7B96C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7991"/>
    <w:multiLevelType w:val="multilevel"/>
    <w:tmpl w:val="072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373C"/>
    <w:multiLevelType w:val="hybridMultilevel"/>
    <w:tmpl w:val="688E6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A408D"/>
    <w:multiLevelType w:val="hybridMultilevel"/>
    <w:tmpl w:val="63620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11420"/>
    <w:multiLevelType w:val="hybridMultilevel"/>
    <w:tmpl w:val="DDD27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9E4138"/>
    <w:multiLevelType w:val="multilevel"/>
    <w:tmpl w:val="8B48B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E22BB6"/>
    <w:multiLevelType w:val="hybridMultilevel"/>
    <w:tmpl w:val="F9FE3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643A9"/>
    <w:multiLevelType w:val="hybridMultilevel"/>
    <w:tmpl w:val="DDD27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5C4D21"/>
    <w:multiLevelType w:val="hybridMultilevel"/>
    <w:tmpl w:val="3A760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750A15"/>
    <w:multiLevelType w:val="hybridMultilevel"/>
    <w:tmpl w:val="32D441AE"/>
    <w:lvl w:ilvl="0" w:tplc="38684C54">
      <w:start w:val="1"/>
      <w:numFmt w:val="decimal"/>
      <w:pStyle w:val="TabelaUTK"/>
      <w:lvlText w:val="Tab. 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56F2"/>
    <w:multiLevelType w:val="hybridMultilevel"/>
    <w:tmpl w:val="B596C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B241D"/>
    <w:multiLevelType w:val="hybridMultilevel"/>
    <w:tmpl w:val="588C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14B89"/>
    <w:multiLevelType w:val="multilevel"/>
    <w:tmpl w:val="460EDCB2"/>
    <w:lvl w:ilvl="0">
      <w:start w:val="1"/>
      <w:numFmt w:val="decimal"/>
      <w:pStyle w:val="StylLatonagwek1"/>
      <w:lvlText w:val="%1."/>
      <w:lvlJc w:val="left"/>
      <w:pPr>
        <w:ind w:left="360" w:hanging="360"/>
      </w:pPr>
    </w:lvl>
    <w:lvl w:ilvl="1">
      <w:start w:val="1"/>
      <w:numFmt w:val="decimal"/>
      <w:pStyle w:val="StylLatonagwek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F153DA"/>
    <w:multiLevelType w:val="hybridMultilevel"/>
    <w:tmpl w:val="4A3C6B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917576"/>
    <w:multiLevelType w:val="hybridMultilevel"/>
    <w:tmpl w:val="7A42A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AB5BFA"/>
    <w:multiLevelType w:val="hybridMultilevel"/>
    <w:tmpl w:val="8F4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E6A2A"/>
    <w:multiLevelType w:val="hybridMultilevel"/>
    <w:tmpl w:val="AC82964C"/>
    <w:lvl w:ilvl="0" w:tplc="7E1EBB22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5"/>
  </w:num>
  <w:num w:numId="4">
    <w:abstractNumId w:val="32"/>
  </w:num>
  <w:num w:numId="5">
    <w:abstractNumId w:val="22"/>
  </w:num>
  <w:num w:numId="6">
    <w:abstractNumId w:val="5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4"/>
  </w:num>
  <w:num w:numId="12">
    <w:abstractNumId w:val="34"/>
  </w:num>
  <w:num w:numId="13">
    <w:abstractNumId w:val="2"/>
  </w:num>
  <w:num w:numId="14">
    <w:abstractNumId w:val="12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9"/>
  </w:num>
  <w:num w:numId="19">
    <w:abstractNumId w:val="30"/>
  </w:num>
  <w:num w:numId="20">
    <w:abstractNumId w:val="13"/>
  </w:num>
  <w:num w:numId="21">
    <w:abstractNumId w:val="0"/>
  </w:num>
  <w:num w:numId="22">
    <w:abstractNumId w:val="26"/>
  </w:num>
  <w:num w:numId="23">
    <w:abstractNumId w:val="38"/>
  </w:num>
  <w:num w:numId="24">
    <w:abstractNumId w:val="27"/>
  </w:num>
  <w:num w:numId="25">
    <w:abstractNumId w:val="33"/>
  </w:num>
  <w:num w:numId="26">
    <w:abstractNumId w:val="9"/>
  </w:num>
  <w:num w:numId="27">
    <w:abstractNumId w:val="29"/>
  </w:num>
  <w:num w:numId="28">
    <w:abstractNumId w:val="23"/>
  </w:num>
  <w:num w:numId="29">
    <w:abstractNumId w:val="20"/>
  </w:num>
  <w:num w:numId="30">
    <w:abstractNumId w:val="10"/>
  </w:num>
  <w:num w:numId="31">
    <w:abstractNumId w:val="18"/>
  </w:num>
  <w:num w:numId="32">
    <w:abstractNumId w:val="21"/>
  </w:num>
  <w:num w:numId="33">
    <w:abstractNumId w:val="6"/>
  </w:num>
  <w:num w:numId="34">
    <w:abstractNumId w:val="37"/>
  </w:num>
  <w:num w:numId="35">
    <w:abstractNumId w:val="31"/>
  </w:num>
  <w:num w:numId="36">
    <w:abstractNumId w:val="15"/>
  </w:num>
  <w:num w:numId="37">
    <w:abstractNumId w:val="25"/>
  </w:num>
  <w:num w:numId="38">
    <w:abstractNumId w:val="7"/>
  </w:num>
  <w:num w:numId="39">
    <w:abstractNumId w:val="36"/>
  </w:num>
  <w:num w:numId="40">
    <w:abstractNumId w:val="19"/>
  </w:num>
  <w:num w:numId="41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pl-PL" w:vendorID="12" w:dllVersion="512" w:checkStyle="0"/>
  <w:proofState w:spelling="clean"/>
  <w:defaultTabStop w:val="709"/>
  <w:hyphenationZone w:val="425"/>
  <w:evenAndOddHeaders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4"/>
    <w:rsid w:val="00000250"/>
    <w:rsid w:val="000006B2"/>
    <w:rsid w:val="00000F1D"/>
    <w:rsid w:val="00001031"/>
    <w:rsid w:val="000019CB"/>
    <w:rsid w:val="00002015"/>
    <w:rsid w:val="00002510"/>
    <w:rsid w:val="000033A5"/>
    <w:rsid w:val="00003696"/>
    <w:rsid w:val="0000373F"/>
    <w:rsid w:val="0000383B"/>
    <w:rsid w:val="00003CD5"/>
    <w:rsid w:val="00003FBF"/>
    <w:rsid w:val="000043E9"/>
    <w:rsid w:val="00004531"/>
    <w:rsid w:val="00007462"/>
    <w:rsid w:val="00010473"/>
    <w:rsid w:val="00010772"/>
    <w:rsid w:val="00011B5C"/>
    <w:rsid w:val="00011D7D"/>
    <w:rsid w:val="00011FD6"/>
    <w:rsid w:val="0001213E"/>
    <w:rsid w:val="00012B7E"/>
    <w:rsid w:val="00012CCA"/>
    <w:rsid w:val="000134DF"/>
    <w:rsid w:val="0001432F"/>
    <w:rsid w:val="0001439C"/>
    <w:rsid w:val="000144B5"/>
    <w:rsid w:val="00014AD0"/>
    <w:rsid w:val="00014C1B"/>
    <w:rsid w:val="00014F3A"/>
    <w:rsid w:val="00015F0A"/>
    <w:rsid w:val="00016691"/>
    <w:rsid w:val="00016A07"/>
    <w:rsid w:val="00017007"/>
    <w:rsid w:val="0001753E"/>
    <w:rsid w:val="00017854"/>
    <w:rsid w:val="00020183"/>
    <w:rsid w:val="000208C5"/>
    <w:rsid w:val="00020B42"/>
    <w:rsid w:val="00020BAD"/>
    <w:rsid w:val="00020E06"/>
    <w:rsid w:val="00021C8C"/>
    <w:rsid w:val="00022595"/>
    <w:rsid w:val="00023317"/>
    <w:rsid w:val="0002341B"/>
    <w:rsid w:val="00023C7C"/>
    <w:rsid w:val="00024245"/>
    <w:rsid w:val="0002541D"/>
    <w:rsid w:val="000267A0"/>
    <w:rsid w:val="00026D41"/>
    <w:rsid w:val="00027441"/>
    <w:rsid w:val="000302D2"/>
    <w:rsid w:val="0003117C"/>
    <w:rsid w:val="000325D8"/>
    <w:rsid w:val="000327BC"/>
    <w:rsid w:val="00032BB6"/>
    <w:rsid w:val="00032F47"/>
    <w:rsid w:val="00033923"/>
    <w:rsid w:val="00033990"/>
    <w:rsid w:val="000342E0"/>
    <w:rsid w:val="00035215"/>
    <w:rsid w:val="0003680B"/>
    <w:rsid w:val="0004078B"/>
    <w:rsid w:val="000408DD"/>
    <w:rsid w:val="00041D93"/>
    <w:rsid w:val="00042513"/>
    <w:rsid w:val="00042907"/>
    <w:rsid w:val="0004485E"/>
    <w:rsid w:val="000453E3"/>
    <w:rsid w:val="00046481"/>
    <w:rsid w:val="00050259"/>
    <w:rsid w:val="000503E1"/>
    <w:rsid w:val="00052C45"/>
    <w:rsid w:val="00052F1F"/>
    <w:rsid w:val="00053D7B"/>
    <w:rsid w:val="000548B3"/>
    <w:rsid w:val="00054C55"/>
    <w:rsid w:val="000552BA"/>
    <w:rsid w:val="000554CC"/>
    <w:rsid w:val="000565DE"/>
    <w:rsid w:val="00056A4F"/>
    <w:rsid w:val="00056A6B"/>
    <w:rsid w:val="00056B70"/>
    <w:rsid w:val="00060438"/>
    <w:rsid w:val="00061787"/>
    <w:rsid w:val="00065B38"/>
    <w:rsid w:val="00065C3A"/>
    <w:rsid w:val="000660EC"/>
    <w:rsid w:val="00066100"/>
    <w:rsid w:val="00066FB8"/>
    <w:rsid w:val="0006721F"/>
    <w:rsid w:val="0006774C"/>
    <w:rsid w:val="000677A8"/>
    <w:rsid w:val="000717EF"/>
    <w:rsid w:val="00071F7C"/>
    <w:rsid w:val="000724BC"/>
    <w:rsid w:val="00072E14"/>
    <w:rsid w:val="00075BBD"/>
    <w:rsid w:val="00076163"/>
    <w:rsid w:val="0007688A"/>
    <w:rsid w:val="00077F92"/>
    <w:rsid w:val="00077FA4"/>
    <w:rsid w:val="000802C9"/>
    <w:rsid w:val="0008031D"/>
    <w:rsid w:val="00081BC1"/>
    <w:rsid w:val="00081D17"/>
    <w:rsid w:val="000835C5"/>
    <w:rsid w:val="00084A28"/>
    <w:rsid w:val="000855F7"/>
    <w:rsid w:val="00085DC1"/>
    <w:rsid w:val="00086418"/>
    <w:rsid w:val="00087919"/>
    <w:rsid w:val="00087922"/>
    <w:rsid w:val="00087D1F"/>
    <w:rsid w:val="000910D6"/>
    <w:rsid w:val="00091269"/>
    <w:rsid w:val="00091AA5"/>
    <w:rsid w:val="00091DB4"/>
    <w:rsid w:val="00092563"/>
    <w:rsid w:val="000926EF"/>
    <w:rsid w:val="0009335C"/>
    <w:rsid w:val="00094278"/>
    <w:rsid w:val="000954BA"/>
    <w:rsid w:val="00095A7E"/>
    <w:rsid w:val="00096389"/>
    <w:rsid w:val="000A0C2C"/>
    <w:rsid w:val="000A250A"/>
    <w:rsid w:val="000A3DC6"/>
    <w:rsid w:val="000A3FEE"/>
    <w:rsid w:val="000A57FF"/>
    <w:rsid w:val="000A5D0D"/>
    <w:rsid w:val="000A5FFC"/>
    <w:rsid w:val="000A665B"/>
    <w:rsid w:val="000A6C63"/>
    <w:rsid w:val="000A7447"/>
    <w:rsid w:val="000B01FC"/>
    <w:rsid w:val="000B05B4"/>
    <w:rsid w:val="000B0B93"/>
    <w:rsid w:val="000B115E"/>
    <w:rsid w:val="000B1E5D"/>
    <w:rsid w:val="000B378B"/>
    <w:rsid w:val="000B500C"/>
    <w:rsid w:val="000B50C0"/>
    <w:rsid w:val="000B5A0E"/>
    <w:rsid w:val="000B6CEE"/>
    <w:rsid w:val="000B7858"/>
    <w:rsid w:val="000B7BA7"/>
    <w:rsid w:val="000C0435"/>
    <w:rsid w:val="000C0E1F"/>
    <w:rsid w:val="000C1035"/>
    <w:rsid w:val="000C1178"/>
    <w:rsid w:val="000C1C94"/>
    <w:rsid w:val="000C1E2B"/>
    <w:rsid w:val="000C2550"/>
    <w:rsid w:val="000C32B5"/>
    <w:rsid w:val="000C4F25"/>
    <w:rsid w:val="000C5163"/>
    <w:rsid w:val="000C5C4E"/>
    <w:rsid w:val="000C5FB4"/>
    <w:rsid w:val="000C5FBF"/>
    <w:rsid w:val="000C67D5"/>
    <w:rsid w:val="000C67F9"/>
    <w:rsid w:val="000C7B37"/>
    <w:rsid w:val="000C7B7D"/>
    <w:rsid w:val="000D074A"/>
    <w:rsid w:val="000D07D0"/>
    <w:rsid w:val="000D1446"/>
    <w:rsid w:val="000D22AA"/>
    <w:rsid w:val="000D33BB"/>
    <w:rsid w:val="000D372E"/>
    <w:rsid w:val="000D473C"/>
    <w:rsid w:val="000D5E49"/>
    <w:rsid w:val="000D6125"/>
    <w:rsid w:val="000D6A8B"/>
    <w:rsid w:val="000D6AD9"/>
    <w:rsid w:val="000E00B5"/>
    <w:rsid w:val="000E1179"/>
    <w:rsid w:val="000E2626"/>
    <w:rsid w:val="000E3091"/>
    <w:rsid w:val="000E329E"/>
    <w:rsid w:val="000E3EDC"/>
    <w:rsid w:val="000E4416"/>
    <w:rsid w:val="000E4C12"/>
    <w:rsid w:val="000F0736"/>
    <w:rsid w:val="000F1953"/>
    <w:rsid w:val="000F1D57"/>
    <w:rsid w:val="000F2725"/>
    <w:rsid w:val="000F338C"/>
    <w:rsid w:val="000F43EC"/>
    <w:rsid w:val="000F4C60"/>
    <w:rsid w:val="000F566C"/>
    <w:rsid w:val="000F5973"/>
    <w:rsid w:val="000F5EF5"/>
    <w:rsid w:val="000F612E"/>
    <w:rsid w:val="000F62BE"/>
    <w:rsid w:val="000F648D"/>
    <w:rsid w:val="000F7285"/>
    <w:rsid w:val="000F7E85"/>
    <w:rsid w:val="001000D2"/>
    <w:rsid w:val="0010014C"/>
    <w:rsid w:val="001003B0"/>
    <w:rsid w:val="001006DE"/>
    <w:rsid w:val="00100731"/>
    <w:rsid w:val="00101381"/>
    <w:rsid w:val="00101EF6"/>
    <w:rsid w:val="00102F80"/>
    <w:rsid w:val="00103160"/>
    <w:rsid w:val="00104BFF"/>
    <w:rsid w:val="00105716"/>
    <w:rsid w:val="001067B3"/>
    <w:rsid w:val="00107143"/>
    <w:rsid w:val="00107C3E"/>
    <w:rsid w:val="0011375F"/>
    <w:rsid w:val="00113C25"/>
    <w:rsid w:val="00113C3F"/>
    <w:rsid w:val="00114819"/>
    <w:rsid w:val="00115152"/>
    <w:rsid w:val="0011567B"/>
    <w:rsid w:val="001176C7"/>
    <w:rsid w:val="0011785D"/>
    <w:rsid w:val="0011796E"/>
    <w:rsid w:val="00120989"/>
    <w:rsid w:val="0012206C"/>
    <w:rsid w:val="00122079"/>
    <w:rsid w:val="00122403"/>
    <w:rsid w:val="001225C5"/>
    <w:rsid w:val="00122604"/>
    <w:rsid w:val="001239AE"/>
    <w:rsid w:val="00123C24"/>
    <w:rsid w:val="001251D3"/>
    <w:rsid w:val="00125A26"/>
    <w:rsid w:val="001264A1"/>
    <w:rsid w:val="001268F2"/>
    <w:rsid w:val="001268F8"/>
    <w:rsid w:val="00131161"/>
    <w:rsid w:val="001316CC"/>
    <w:rsid w:val="001319B7"/>
    <w:rsid w:val="00131B7A"/>
    <w:rsid w:val="00132C79"/>
    <w:rsid w:val="00132EA2"/>
    <w:rsid w:val="001347B1"/>
    <w:rsid w:val="001349FA"/>
    <w:rsid w:val="00134A6B"/>
    <w:rsid w:val="00134C80"/>
    <w:rsid w:val="001356FE"/>
    <w:rsid w:val="00136848"/>
    <w:rsid w:val="001369B9"/>
    <w:rsid w:val="00137F81"/>
    <w:rsid w:val="00141151"/>
    <w:rsid w:val="0014150D"/>
    <w:rsid w:val="001416E9"/>
    <w:rsid w:val="00141B9C"/>
    <w:rsid w:val="00142E63"/>
    <w:rsid w:val="001450CC"/>
    <w:rsid w:val="00145B74"/>
    <w:rsid w:val="00145CE5"/>
    <w:rsid w:val="001468C9"/>
    <w:rsid w:val="00147CE8"/>
    <w:rsid w:val="00147D2E"/>
    <w:rsid w:val="00150716"/>
    <w:rsid w:val="00150D8E"/>
    <w:rsid w:val="001518EC"/>
    <w:rsid w:val="00151A8E"/>
    <w:rsid w:val="00151A9A"/>
    <w:rsid w:val="001529DB"/>
    <w:rsid w:val="001544C3"/>
    <w:rsid w:val="0015457E"/>
    <w:rsid w:val="00154691"/>
    <w:rsid w:val="001546CB"/>
    <w:rsid w:val="00154A76"/>
    <w:rsid w:val="00154AA1"/>
    <w:rsid w:val="00154FE9"/>
    <w:rsid w:val="00155AF8"/>
    <w:rsid w:val="00156044"/>
    <w:rsid w:val="001561E3"/>
    <w:rsid w:val="00156E7A"/>
    <w:rsid w:val="00157A55"/>
    <w:rsid w:val="00160118"/>
    <w:rsid w:val="001602A7"/>
    <w:rsid w:val="00161058"/>
    <w:rsid w:val="00162216"/>
    <w:rsid w:val="001622CD"/>
    <w:rsid w:val="001631D4"/>
    <w:rsid w:val="0016337B"/>
    <w:rsid w:val="00164AA8"/>
    <w:rsid w:val="00164C31"/>
    <w:rsid w:val="00165270"/>
    <w:rsid w:val="001659EE"/>
    <w:rsid w:val="00165BAD"/>
    <w:rsid w:val="00165F1B"/>
    <w:rsid w:val="001718A4"/>
    <w:rsid w:val="001722AA"/>
    <w:rsid w:val="00173170"/>
    <w:rsid w:val="001733DF"/>
    <w:rsid w:val="00174A2F"/>
    <w:rsid w:val="00174D60"/>
    <w:rsid w:val="00174EDE"/>
    <w:rsid w:val="00175B31"/>
    <w:rsid w:val="00176D84"/>
    <w:rsid w:val="00177412"/>
    <w:rsid w:val="00177632"/>
    <w:rsid w:val="001803D9"/>
    <w:rsid w:val="00180F4D"/>
    <w:rsid w:val="00182507"/>
    <w:rsid w:val="0018401D"/>
    <w:rsid w:val="001858E1"/>
    <w:rsid w:val="0018624C"/>
    <w:rsid w:val="00186754"/>
    <w:rsid w:val="00186F57"/>
    <w:rsid w:val="00190072"/>
    <w:rsid w:val="0019028F"/>
    <w:rsid w:val="00190C33"/>
    <w:rsid w:val="00191FB7"/>
    <w:rsid w:val="00192F74"/>
    <w:rsid w:val="00192F97"/>
    <w:rsid w:val="001931A2"/>
    <w:rsid w:val="0019356E"/>
    <w:rsid w:val="001939CE"/>
    <w:rsid w:val="001942A7"/>
    <w:rsid w:val="00194A22"/>
    <w:rsid w:val="0019572E"/>
    <w:rsid w:val="001961A7"/>
    <w:rsid w:val="001966D3"/>
    <w:rsid w:val="001A0BFF"/>
    <w:rsid w:val="001A2036"/>
    <w:rsid w:val="001A33C1"/>
    <w:rsid w:val="001A4058"/>
    <w:rsid w:val="001A4D86"/>
    <w:rsid w:val="001A749B"/>
    <w:rsid w:val="001A79E7"/>
    <w:rsid w:val="001B024A"/>
    <w:rsid w:val="001B09FE"/>
    <w:rsid w:val="001B1264"/>
    <w:rsid w:val="001B2489"/>
    <w:rsid w:val="001B2A8E"/>
    <w:rsid w:val="001B38A3"/>
    <w:rsid w:val="001B395A"/>
    <w:rsid w:val="001B41B0"/>
    <w:rsid w:val="001B485F"/>
    <w:rsid w:val="001B68FD"/>
    <w:rsid w:val="001B7917"/>
    <w:rsid w:val="001C4EAD"/>
    <w:rsid w:val="001C582A"/>
    <w:rsid w:val="001C699D"/>
    <w:rsid w:val="001C6D8C"/>
    <w:rsid w:val="001C6DE0"/>
    <w:rsid w:val="001C78D9"/>
    <w:rsid w:val="001C7D73"/>
    <w:rsid w:val="001D1845"/>
    <w:rsid w:val="001D2F1A"/>
    <w:rsid w:val="001D3BBC"/>
    <w:rsid w:val="001D5005"/>
    <w:rsid w:val="001D5875"/>
    <w:rsid w:val="001D5EF5"/>
    <w:rsid w:val="001D6625"/>
    <w:rsid w:val="001D6EB6"/>
    <w:rsid w:val="001E1101"/>
    <w:rsid w:val="001E22F2"/>
    <w:rsid w:val="001E2B2B"/>
    <w:rsid w:val="001E54B2"/>
    <w:rsid w:val="001E5D5C"/>
    <w:rsid w:val="001E6A21"/>
    <w:rsid w:val="001E7D7E"/>
    <w:rsid w:val="001E7F96"/>
    <w:rsid w:val="001F0977"/>
    <w:rsid w:val="001F207D"/>
    <w:rsid w:val="001F2546"/>
    <w:rsid w:val="001F2DE7"/>
    <w:rsid w:val="001F4E5F"/>
    <w:rsid w:val="001F55E5"/>
    <w:rsid w:val="001F633F"/>
    <w:rsid w:val="001F67FF"/>
    <w:rsid w:val="001F6CF8"/>
    <w:rsid w:val="002028BB"/>
    <w:rsid w:val="00202DB6"/>
    <w:rsid w:val="0020300D"/>
    <w:rsid w:val="0020377C"/>
    <w:rsid w:val="00203DFE"/>
    <w:rsid w:val="00205AB4"/>
    <w:rsid w:val="00205FA7"/>
    <w:rsid w:val="002113F5"/>
    <w:rsid w:val="00211B01"/>
    <w:rsid w:val="0021284E"/>
    <w:rsid w:val="00212C6C"/>
    <w:rsid w:val="0021303A"/>
    <w:rsid w:val="00214354"/>
    <w:rsid w:val="002150FB"/>
    <w:rsid w:val="002153A9"/>
    <w:rsid w:val="00216257"/>
    <w:rsid w:val="00216C12"/>
    <w:rsid w:val="00216D66"/>
    <w:rsid w:val="00220A37"/>
    <w:rsid w:val="00220F4C"/>
    <w:rsid w:val="002211A5"/>
    <w:rsid w:val="0022137D"/>
    <w:rsid w:val="00222A68"/>
    <w:rsid w:val="00222C4D"/>
    <w:rsid w:val="00223352"/>
    <w:rsid w:val="00225A69"/>
    <w:rsid w:val="00225D33"/>
    <w:rsid w:val="00226102"/>
    <w:rsid w:val="0022770C"/>
    <w:rsid w:val="00230354"/>
    <w:rsid w:val="00230C07"/>
    <w:rsid w:val="00230CDB"/>
    <w:rsid w:val="0023152E"/>
    <w:rsid w:val="00231A2C"/>
    <w:rsid w:val="00232689"/>
    <w:rsid w:val="002333AA"/>
    <w:rsid w:val="0023360E"/>
    <w:rsid w:val="00234E36"/>
    <w:rsid w:val="00235757"/>
    <w:rsid w:val="00236D26"/>
    <w:rsid w:val="0023718D"/>
    <w:rsid w:val="00237606"/>
    <w:rsid w:val="00240D9D"/>
    <w:rsid w:val="00240EFB"/>
    <w:rsid w:val="00241533"/>
    <w:rsid w:val="00241F5C"/>
    <w:rsid w:val="002420AA"/>
    <w:rsid w:val="00242CBE"/>
    <w:rsid w:val="00244F02"/>
    <w:rsid w:val="002454EF"/>
    <w:rsid w:val="00245F82"/>
    <w:rsid w:val="002471C9"/>
    <w:rsid w:val="00247C7B"/>
    <w:rsid w:val="00247D10"/>
    <w:rsid w:val="002505B4"/>
    <w:rsid w:val="002520DA"/>
    <w:rsid w:val="002522D6"/>
    <w:rsid w:val="002532ED"/>
    <w:rsid w:val="002532EF"/>
    <w:rsid w:val="00255BCE"/>
    <w:rsid w:val="002562E6"/>
    <w:rsid w:val="00256AB3"/>
    <w:rsid w:val="002574C3"/>
    <w:rsid w:val="00260D7C"/>
    <w:rsid w:val="00260E8B"/>
    <w:rsid w:val="0026127D"/>
    <w:rsid w:val="0026175A"/>
    <w:rsid w:val="00261908"/>
    <w:rsid w:val="00262429"/>
    <w:rsid w:val="002624B1"/>
    <w:rsid w:val="002625E2"/>
    <w:rsid w:val="00262D7D"/>
    <w:rsid w:val="0026339D"/>
    <w:rsid w:val="00264242"/>
    <w:rsid w:val="0026429C"/>
    <w:rsid w:val="00265CC6"/>
    <w:rsid w:val="0026794A"/>
    <w:rsid w:val="002722B7"/>
    <w:rsid w:val="002728F1"/>
    <w:rsid w:val="00272E08"/>
    <w:rsid w:val="00273022"/>
    <w:rsid w:val="0027321A"/>
    <w:rsid w:val="0027346B"/>
    <w:rsid w:val="00274B8C"/>
    <w:rsid w:val="002759D7"/>
    <w:rsid w:val="002765AD"/>
    <w:rsid w:val="002766F7"/>
    <w:rsid w:val="00277BCC"/>
    <w:rsid w:val="0028167A"/>
    <w:rsid w:val="00281B05"/>
    <w:rsid w:val="00282352"/>
    <w:rsid w:val="00282526"/>
    <w:rsid w:val="00282842"/>
    <w:rsid w:val="0028296F"/>
    <w:rsid w:val="002831E8"/>
    <w:rsid w:val="002838A9"/>
    <w:rsid w:val="00284341"/>
    <w:rsid w:val="00284936"/>
    <w:rsid w:val="00286205"/>
    <w:rsid w:val="002864AA"/>
    <w:rsid w:val="00286872"/>
    <w:rsid w:val="002871F1"/>
    <w:rsid w:val="00287BE9"/>
    <w:rsid w:val="002905FC"/>
    <w:rsid w:val="002906DB"/>
    <w:rsid w:val="00290D3C"/>
    <w:rsid w:val="002913F5"/>
    <w:rsid w:val="00291965"/>
    <w:rsid w:val="0029273F"/>
    <w:rsid w:val="00292D13"/>
    <w:rsid w:val="00293E95"/>
    <w:rsid w:val="00294BD9"/>
    <w:rsid w:val="00294DD0"/>
    <w:rsid w:val="002958AF"/>
    <w:rsid w:val="00296265"/>
    <w:rsid w:val="0029661A"/>
    <w:rsid w:val="0029718E"/>
    <w:rsid w:val="002972A1"/>
    <w:rsid w:val="00297870"/>
    <w:rsid w:val="00297877"/>
    <w:rsid w:val="002A00BF"/>
    <w:rsid w:val="002A0DE3"/>
    <w:rsid w:val="002A133D"/>
    <w:rsid w:val="002A2F7D"/>
    <w:rsid w:val="002A32F8"/>
    <w:rsid w:val="002A34A6"/>
    <w:rsid w:val="002A4A45"/>
    <w:rsid w:val="002A5610"/>
    <w:rsid w:val="002A5F45"/>
    <w:rsid w:val="002A6AA9"/>
    <w:rsid w:val="002A6D36"/>
    <w:rsid w:val="002A6E25"/>
    <w:rsid w:val="002A721D"/>
    <w:rsid w:val="002B03F1"/>
    <w:rsid w:val="002B2128"/>
    <w:rsid w:val="002B2251"/>
    <w:rsid w:val="002B2586"/>
    <w:rsid w:val="002B7116"/>
    <w:rsid w:val="002B76D3"/>
    <w:rsid w:val="002B77BB"/>
    <w:rsid w:val="002C0C57"/>
    <w:rsid w:val="002C13E9"/>
    <w:rsid w:val="002C20E5"/>
    <w:rsid w:val="002C266F"/>
    <w:rsid w:val="002C308A"/>
    <w:rsid w:val="002C3BB9"/>
    <w:rsid w:val="002C4E2C"/>
    <w:rsid w:val="002C5BD2"/>
    <w:rsid w:val="002C6052"/>
    <w:rsid w:val="002C609A"/>
    <w:rsid w:val="002C62BD"/>
    <w:rsid w:val="002C6ECC"/>
    <w:rsid w:val="002C736D"/>
    <w:rsid w:val="002C7A22"/>
    <w:rsid w:val="002D070A"/>
    <w:rsid w:val="002D0CE6"/>
    <w:rsid w:val="002D1534"/>
    <w:rsid w:val="002D15A4"/>
    <w:rsid w:val="002D200F"/>
    <w:rsid w:val="002D459A"/>
    <w:rsid w:val="002D5609"/>
    <w:rsid w:val="002D5AB9"/>
    <w:rsid w:val="002D65D3"/>
    <w:rsid w:val="002D6E16"/>
    <w:rsid w:val="002E052F"/>
    <w:rsid w:val="002E05BF"/>
    <w:rsid w:val="002E098D"/>
    <w:rsid w:val="002E0E50"/>
    <w:rsid w:val="002E14B0"/>
    <w:rsid w:val="002E21DE"/>
    <w:rsid w:val="002E3212"/>
    <w:rsid w:val="002E4667"/>
    <w:rsid w:val="002E48AA"/>
    <w:rsid w:val="002E52BA"/>
    <w:rsid w:val="002E53C0"/>
    <w:rsid w:val="002E5ABB"/>
    <w:rsid w:val="002E5C3F"/>
    <w:rsid w:val="002E6014"/>
    <w:rsid w:val="002E79D9"/>
    <w:rsid w:val="002E7A29"/>
    <w:rsid w:val="002E7F0F"/>
    <w:rsid w:val="002F042B"/>
    <w:rsid w:val="002F099D"/>
    <w:rsid w:val="002F1E2D"/>
    <w:rsid w:val="002F1E69"/>
    <w:rsid w:val="002F22C0"/>
    <w:rsid w:val="002F25A1"/>
    <w:rsid w:val="002F3EC1"/>
    <w:rsid w:val="002F4066"/>
    <w:rsid w:val="002F5C66"/>
    <w:rsid w:val="002F7059"/>
    <w:rsid w:val="002F7E62"/>
    <w:rsid w:val="00301788"/>
    <w:rsid w:val="003017A2"/>
    <w:rsid w:val="003019CF"/>
    <w:rsid w:val="00303909"/>
    <w:rsid w:val="00303B2F"/>
    <w:rsid w:val="00304ADF"/>
    <w:rsid w:val="0030550C"/>
    <w:rsid w:val="00305A8B"/>
    <w:rsid w:val="00306DC1"/>
    <w:rsid w:val="00306EFE"/>
    <w:rsid w:val="003072FD"/>
    <w:rsid w:val="00307F27"/>
    <w:rsid w:val="0031220C"/>
    <w:rsid w:val="0031232F"/>
    <w:rsid w:val="00312492"/>
    <w:rsid w:val="003138D4"/>
    <w:rsid w:val="00314AA4"/>
    <w:rsid w:val="00315362"/>
    <w:rsid w:val="003157F1"/>
    <w:rsid w:val="0031604D"/>
    <w:rsid w:val="00316433"/>
    <w:rsid w:val="00316CE5"/>
    <w:rsid w:val="00316FCA"/>
    <w:rsid w:val="0031757E"/>
    <w:rsid w:val="00320383"/>
    <w:rsid w:val="00320E9E"/>
    <w:rsid w:val="003223B2"/>
    <w:rsid w:val="00324664"/>
    <w:rsid w:val="0032484A"/>
    <w:rsid w:val="00324F51"/>
    <w:rsid w:val="00325088"/>
    <w:rsid w:val="00325268"/>
    <w:rsid w:val="003253C7"/>
    <w:rsid w:val="003270C3"/>
    <w:rsid w:val="0032742A"/>
    <w:rsid w:val="00331A51"/>
    <w:rsid w:val="00331E0C"/>
    <w:rsid w:val="00331ECB"/>
    <w:rsid w:val="00332B24"/>
    <w:rsid w:val="003337A9"/>
    <w:rsid w:val="00333A18"/>
    <w:rsid w:val="0033451A"/>
    <w:rsid w:val="0033469E"/>
    <w:rsid w:val="0033532C"/>
    <w:rsid w:val="00335479"/>
    <w:rsid w:val="00335D7C"/>
    <w:rsid w:val="0033680D"/>
    <w:rsid w:val="00336E6A"/>
    <w:rsid w:val="00336E87"/>
    <w:rsid w:val="00337020"/>
    <w:rsid w:val="003371D0"/>
    <w:rsid w:val="00337792"/>
    <w:rsid w:val="00337961"/>
    <w:rsid w:val="00337B23"/>
    <w:rsid w:val="00340DF6"/>
    <w:rsid w:val="00341247"/>
    <w:rsid w:val="003414B3"/>
    <w:rsid w:val="0034196D"/>
    <w:rsid w:val="00341A68"/>
    <w:rsid w:val="00341A99"/>
    <w:rsid w:val="003421A4"/>
    <w:rsid w:val="00343C3B"/>
    <w:rsid w:val="00344863"/>
    <w:rsid w:val="00345134"/>
    <w:rsid w:val="003451F4"/>
    <w:rsid w:val="0034627B"/>
    <w:rsid w:val="00346319"/>
    <w:rsid w:val="003465A1"/>
    <w:rsid w:val="00346C26"/>
    <w:rsid w:val="00346F63"/>
    <w:rsid w:val="00350A84"/>
    <w:rsid w:val="00350CD9"/>
    <w:rsid w:val="00350F60"/>
    <w:rsid w:val="00351EE2"/>
    <w:rsid w:val="00352940"/>
    <w:rsid w:val="00353660"/>
    <w:rsid w:val="00353A77"/>
    <w:rsid w:val="00353F66"/>
    <w:rsid w:val="00354D75"/>
    <w:rsid w:val="00356967"/>
    <w:rsid w:val="00356B7C"/>
    <w:rsid w:val="00356FD3"/>
    <w:rsid w:val="00357A94"/>
    <w:rsid w:val="00357B67"/>
    <w:rsid w:val="003603F4"/>
    <w:rsid w:val="003606E6"/>
    <w:rsid w:val="003616A3"/>
    <w:rsid w:val="00362652"/>
    <w:rsid w:val="00362CE7"/>
    <w:rsid w:val="00363CD2"/>
    <w:rsid w:val="00363EBA"/>
    <w:rsid w:val="00363FD9"/>
    <w:rsid w:val="0036440B"/>
    <w:rsid w:val="003648C4"/>
    <w:rsid w:val="00364DC3"/>
    <w:rsid w:val="003658D8"/>
    <w:rsid w:val="003668C7"/>
    <w:rsid w:val="00367898"/>
    <w:rsid w:val="00367A6F"/>
    <w:rsid w:val="00370270"/>
    <w:rsid w:val="0037056B"/>
    <w:rsid w:val="00371681"/>
    <w:rsid w:val="00371FE7"/>
    <w:rsid w:val="00373074"/>
    <w:rsid w:val="00373580"/>
    <w:rsid w:val="003737F5"/>
    <w:rsid w:val="00374EF7"/>
    <w:rsid w:val="00375CE5"/>
    <w:rsid w:val="0037747C"/>
    <w:rsid w:val="00377B6F"/>
    <w:rsid w:val="00377D7D"/>
    <w:rsid w:val="0038018F"/>
    <w:rsid w:val="0038060E"/>
    <w:rsid w:val="0038172F"/>
    <w:rsid w:val="00381A87"/>
    <w:rsid w:val="00383211"/>
    <w:rsid w:val="003834DF"/>
    <w:rsid w:val="003836F2"/>
    <w:rsid w:val="00383E7F"/>
    <w:rsid w:val="00384761"/>
    <w:rsid w:val="0038553A"/>
    <w:rsid w:val="00385A89"/>
    <w:rsid w:val="00385C4D"/>
    <w:rsid w:val="003870F9"/>
    <w:rsid w:val="00387144"/>
    <w:rsid w:val="0039061E"/>
    <w:rsid w:val="00390A64"/>
    <w:rsid w:val="00390AAD"/>
    <w:rsid w:val="0039101D"/>
    <w:rsid w:val="00394F51"/>
    <w:rsid w:val="003952FE"/>
    <w:rsid w:val="003957C8"/>
    <w:rsid w:val="00395DC3"/>
    <w:rsid w:val="003960EE"/>
    <w:rsid w:val="003966B4"/>
    <w:rsid w:val="0039721F"/>
    <w:rsid w:val="00397DB5"/>
    <w:rsid w:val="003A02E4"/>
    <w:rsid w:val="003A0E78"/>
    <w:rsid w:val="003A152E"/>
    <w:rsid w:val="003A1C5A"/>
    <w:rsid w:val="003A3AF2"/>
    <w:rsid w:val="003A48DE"/>
    <w:rsid w:val="003A4E7E"/>
    <w:rsid w:val="003A4EE8"/>
    <w:rsid w:val="003A5584"/>
    <w:rsid w:val="003A5A91"/>
    <w:rsid w:val="003A6195"/>
    <w:rsid w:val="003A64D9"/>
    <w:rsid w:val="003A6C11"/>
    <w:rsid w:val="003A6ECC"/>
    <w:rsid w:val="003A6EE7"/>
    <w:rsid w:val="003A756D"/>
    <w:rsid w:val="003A7761"/>
    <w:rsid w:val="003A7953"/>
    <w:rsid w:val="003B1006"/>
    <w:rsid w:val="003B129B"/>
    <w:rsid w:val="003B150D"/>
    <w:rsid w:val="003B204D"/>
    <w:rsid w:val="003B26EC"/>
    <w:rsid w:val="003B2A4A"/>
    <w:rsid w:val="003B3CCC"/>
    <w:rsid w:val="003B491B"/>
    <w:rsid w:val="003B6362"/>
    <w:rsid w:val="003B6428"/>
    <w:rsid w:val="003B67F7"/>
    <w:rsid w:val="003B7DCB"/>
    <w:rsid w:val="003C0298"/>
    <w:rsid w:val="003C0709"/>
    <w:rsid w:val="003C073A"/>
    <w:rsid w:val="003C08E6"/>
    <w:rsid w:val="003C1392"/>
    <w:rsid w:val="003C16C9"/>
    <w:rsid w:val="003C2568"/>
    <w:rsid w:val="003C381B"/>
    <w:rsid w:val="003C38C6"/>
    <w:rsid w:val="003C51B8"/>
    <w:rsid w:val="003C51B9"/>
    <w:rsid w:val="003C5D4B"/>
    <w:rsid w:val="003C62AF"/>
    <w:rsid w:val="003C6A23"/>
    <w:rsid w:val="003C6AA2"/>
    <w:rsid w:val="003C6CCE"/>
    <w:rsid w:val="003D01A3"/>
    <w:rsid w:val="003D0511"/>
    <w:rsid w:val="003D2094"/>
    <w:rsid w:val="003D2601"/>
    <w:rsid w:val="003D34D8"/>
    <w:rsid w:val="003D3B14"/>
    <w:rsid w:val="003D410C"/>
    <w:rsid w:val="003D4516"/>
    <w:rsid w:val="003D5003"/>
    <w:rsid w:val="003D63EC"/>
    <w:rsid w:val="003E06FC"/>
    <w:rsid w:val="003E1067"/>
    <w:rsid w:val="003E147F"/>
    <w:rsid w:val="003E207C"/>
    <w:rsid w:val="003E20A8"/>
    <w:rsid w:val="003E2135"/>
    <w:rsid w:val="003E213F"/>
    <w:rsid w:val="003E261D"/>
    <w:rsid w:val="003E2720"/>
    <w:rsid w:val="003E4657"/>
    <w:rsid w:val="003E7892"/>
    <w:rsid w:val="003F1A13"/>
    <w:rsid w:val="003F2C89"/>
    <w:rsid w:val="003F3F89"/>
    <w:rsid w:val="003F3FC8"/>
    <w:rsid w:val="00400171"/>
    <w:rsid w:val="0040085F"/>
    <w:rsid w:val="0040207D"/>
    <w:rsid w:val="00402FB2"/>
    <w:rsid w:val="004032C1"/>
    <w:rsid w:val="00403893"/>
    <w:rsid w:val="00403D52"/>
    <w:rsid w:val="004053C9"/>
    <w:rsid w:val="0040566E"/>
    <w:rsid w:val="004056F9"/>
    <w:rsid w:val="00405BDB"/>
    <w:rsid w:val="0040636D"/>
    <w:rsid w:val="00406E49"/>
    <w:rsid w:val="00410CDA"/>
    <w:rsid w:val="00411206"/>
    <w:rsid w:val="0041160F"/>
    <w:rsid w:val="00411BA3"/>
    <w:rsid w:val="00411CE5"/>
    <w:rsid w:val="00412F3B"/>
    <w:rsid w:val="00412FBC"/>
    <w:rsid w:val="004136C3"/>
    <w:rsid w:val="00414691"/>
    <w:rsid w:val="00415241"/>
    <w:rsid w:val="00415D52"/>
    <w:rsid w:val="004162FD"/>
    <w:rsid w:val="004166DF"/>
    <w:rsid w:val="0042016F"/>
    <w:rsid w:val="0042075B"/>
    <w:rsid w:val="00421380"/>
    <w:rsid w:val="00421669"/>
    <w:rsid w:val="00421F9E"/>
    <w:rsid w:val="00422005"/>
    <w:rsid w:val="004240A6"/>
    <w:rsid w:val="00425ABB"/>
    <w:rsid w:val="00425DCC"/>
    <w:rsid w:val="004266F7"/>
    <w:rsid w:val="0042729A"/>
    <w:rsid w:val="00427B7F"/>
    <w:rsid w:val="00427E7C"/>
    <w:rsid w:val="004308B0"/>
    <w:rsid w:val="00431B27"/>
    <w:rsid w:val="00432F74"/>
    <w:rsid w:val="00433FBA"/>
    <w:rsid w:val="004356B4"/>
    <w:rsid w:val="00436CEF"/>
    <w:rsid w:val="00436CFB"/>
    <w:rsid w:val="00437E8F"/>
    <w:rsid w:val="00440404"/>
    <w:rsid w:val="00440603"/>
    <w:rsid w:val="00440CBB"/>
    <w:rsid w:val="00442955"/>
    <w:rsid w:val="004434BF"/>
    <w:rsid w:val="0044426A"/>
    <w:rsid w:val="00445D56"/>
    <w:rsid w:val="0044678B"/>
    <w:rsid w:val="004468C9"/>
    <w:rsid w:val="00450326"/>
    <w:rsid w:val="00450BA6"/>
    <w:rsid w:val="00450CFF"/>
    <w:rsid w:val="0045149C"/>
    <w:rsid w:val="00451642"/>
    <w:rsid w:val="004523DE"/>
    <w:rsid w:val="00452D00"/>
    <w:rsid w:val="0045359A"/>
    <w:rsid w:val="00453613"/>
    <w:rsid w:val="00453C6F"/>
    <w:rsid w:val="004543F8"/>
    <w:rsid w:val="00454E18"/>
    <w:rsid w:val="00454E47"/>
    <w:rsid w:val="004568A9"/>
    <w:rsid w:val="00456E66"/>
    <w:rsid w:val="00460ED5"/>
    <w:rsid w:val="00461624"/>
    <w:rsid w:val="0046190B"/>
    <w:rsid w:val="00462095"/>
    <w:rsid w:val="00462EBC"/>
    <w:rsid w:val="00463308"/>
    <w:rsid w:val="0046391C"/>
    <w:rsid w:val="00464021"/>
    <w:rsid w:val="0046449F"/>
    <w:rsid w:val="004647FC"/>
    <w:rsid w:val="00465349"/>
    <w:rsid w:val="00465E62"/>
    <w:rsid w:val="0046641B"/>
    <w:rsid w:val="00466A47"/>
    <w:rsid w:val="00467E2E"/>
    <w:rsid w:val="00470C32"/>
    <w:rsid w:val="00470D41"/>
    <w:rsid w:val="00471BA3"/>
    <w:rsid w:val="00472BC3"/>
    <w:rsid w:val="00473780"/>
    <w:rsid w:val="004738B1"/>
    <w:rsid w:val="004747C2"/>
    <w:rsid w:val="00474F1F"/>
    <w:rsid w:val="0047577E"/>
    <w:rsid w:val="00475C8F"/>
    <w:rsid w:val="004764A7"/>
    <w:rsid w:val="004768F6"/>
    <w:rsid w:val="00477AC0"/>
    <w:rsid w:val="00480DE4"/>
    <w:rsid w:val="00481A24"/>
    <w:rsid w:val="00481D03"/>
    <w:rsid w:val="004832CE"/>
    <w:rsid w:val="00483537"/>
    <w:rsid w:val="00484230"/>
    <w:rsid w:val="0048508D"/>
    <w:rsid w:val="0048530C"/>
    <w:rsid w:val="0048649C"/>
    <w:rsid w:val="004873C5"/>
    <w:rsid w:val="00490CB5"/>
    <w:rsid w:val="004919FF"/>
    <w:rsid w:val="004926D7"/>
    <w:rsid w:val="004928B0"/>
    <w:rsid w:val="00492954"/>
    <w:rsid w:val="00493169"/>
    <w:rsid w:val="00493842"/>
    <w:rsid w:val="00494348"/>
    <w:rsid w:val="00494833"/>
    <w:rsid w:val="00494893"/>
    <w:rsid w:val="00494AF4"/>
    <w:rsid w:val="00496617"/>
    <w:rsid w:val="00496938"/>
    <w:rsid w:val="004A035B"/>
    <w:rsid w:val="004A1087"/>
    <w:rsid w:val="004A14DF"/>
    <w:rsid w:val="004A1FAC"/>
    <w:rsid w:val="004A219B"/>
    <w:rsid w:val="004A248B"/>
    <w:rsid w:val="004A4C56"/>
    <w:rsid w:val="004A5AB2"/>
    <w:rsid w:val="004A5B72"/>
    <w:rsid w:val="004A6274"/>
    <w:rsid w:val="004B087D"/>
    <w:rsid w:val="004B18E4"/>
    <w:rsid w:val="004B1ACF"/>
    <w:rsid w:val="004B1AF8"/>
    <w:rsid w:val="004B26AF"/>
    <w:rsid w:val="004B274C"/>
    <w:rsid w:val="004B2CF5"/>
    <w:rsid w:val="004B3351"/>
    <w:rsid w:val="004B3E87"/>
    <w:rsid w:val="004B4189"/>
    <w:rsid w:val="004B5406"/>
    <w:rsid w:val="004B5E57"/>
    <w:rsid w:val="004B6009"/>
    <w:rsid w:val="004B6403"/>
    <w:rsid w:val="004B6978"/>
    <w:rsid w:val="004B715B"/>
    <w:rsid w:val="004B7523"/>
    <w:rsid w:val="004B793D"/>
    <w:rsid w:val="004B7CD5"/>
    <w:rsid w:val="004C21CA"/>
    <w:rsid w:val="004C240C"/>
    <w:rsid w:val="004C4286"/>
    <w:rsid w:val="004C42F5"/>
    <w:rsid w:val="004C49C8"/>
    <w:rsid w:val="004C5585"/>
    <w:rsid w:val="004C699F"/>
    <w:rsid w:val="004C7212"/>
    <w:rsid w:val="004D07C4"/>
    <w:rsid w:val="004D2036"/>
    <w:rsid w:val="004D36B5"/>
    <w:rsid w:val="004D37C1"/>
    <w:rsid w:val="004D3C5F"/>
    <w:rsid w:val="004D3C69"/>
    <w:rsid w:val="004D4A04"/>
    <w:rsid w:val="004E16D7"/>
    <w:rsid w:val="004E1D73"/>
    <w:rsid w:val="004E202D"/>
    <w:rsid w:val="004E2700"/>
    <w:rsid w:val="004E2ED7"/>
    <w:rsid w:val="004E47D9"/>
    <w:rsid w:val="004E5A16"/>
    <w:rsid w:val="004E6182"/>
    <w:rsid w:val="004E71C8"/>
    <w:rsid w:val="004E7B3B"/>
    <w:rsid w:val="004F0467"/>
    <w:rsid w:val="004F0523"/>
    <w:rsid w:val="004F06CB"/>
    <w:rsid w:val="004F0F7A"/>
    <w:rsid w:val="004F12A1"/>
    <w:rsid w:val="004F193F"/>
    <w:rsid w:val="004F202F"/>
    <w:rsid w:val="004F231D"/>
    <w:rsid w:val="004F263F"/>
    <w:rsid w:val="004F3082"/>
    <w:rsid w:val="004F3B33"/>
    <w:rsid w:val="004F4332"/>
    <w:rsid w:val="004F4635"/>
    <w:rsid w:val="004F4C16"/>
    <w:rsid w:val="004F600D"/>
    <w:rsid w:val="004F6168"/>
    <w:rsid w:val="004F7FF6"/>
    <w:rsid w:val="00500659"/>
    <w:rsid w:val="00500695"/>
    <w:rsid w:val="005014FD"/>
    <w:rsid w:val="00501C81"/>
    <w:rsid w:val="00502EF9"/>
    <w:rsid w:val="005035B3"/>
    <w:rsid w:val="005036BA"/>
    <w:rsid w:val="0050386B"/>
    <w:rsid w:val="00504247"/>
    <w:rsid w:val="005044B7"/>
    <w:rsid w:val="00505616"/>
    <w:rsid w:val="00505DF7"/>
    <w:rsid w:val="0050608A"/>
    <w:rsid w:val="005060E7"/>
    <w:rsid w:val="005065AF"/>
    <w:rsid w:val="005073B9"/>
    <w:rsid w:val="00507A82"/>
    <w:rsid w:val="00507E80"/>
    <w:rsid w:val="0051020A"/>
    <w:rsid w:val="005103E8"/>
    <w:rsid w:val="00510A3D"/>
    <w:rsid w:val="00513523"/>
    <w:rsid w:val="0051354C"/>
    <w:rsid w:val="00513657"/>
    <w:rsid w:val="00513CA7"/>
    <w:rsid w:val="005143EC"/>
    <w:rsid w:val="005147AE"/>
    <w:rsid w:val="00514BF1"/>
    <w:rsid w:val="005166D5"/>
    <w:rsid w:val="00516E7A"/>
    <w:rsid w:val="00520113"/>
    <w:rsid w:val="00520AFE"/>
    <w:rsid w:val="00520DB6"/>
    <w:rsid w:val="0052169F"/>
    <w:rsid w:val="005220BC"/>
    <w:rsid w:val="005222F5"/>
    <w:rsid w:val="005225A5"/>
    <w:rsid w:val="00522683"/>
    <w:rsid w:val="00523D3C"/>
    <w:rsid w:val="00524105"/>
    <w:rsid w:val="005243D3"/>
    <w:rsid w:val="00524595"/>
    <w:rsid w:val="00530F55"/>
    <w:rsid w:val="0053219F"/>
    <w:rsid w:val="0053238B"/>
    <w:rsid w:val="0053266E"/>
    <w:rsid w:val="005328BA"/>
    <w:rsid w:val="00532A9E"/>
    <w:rsid w:val="00533C07"/>
    <w:rsid w:val="00533C72"/>
    <w:rsid w:val="005342C7"/>
    <w:rsid w:val="0053489D"/>
    <w:rsid w:val="005349BF"/>
    <w:rsid w:val="0053518F"/>
    <w:rsid w:val="00535B72"/>
    <w:rsid w:val="00537A23"/>
    <w:rsid w:val="00537C31"/>
    <w:rsid w:val="00537C80"/>
    <w:rsid w:val="00540A08"/>
    <w:rsid w:val="00541942"/>
    <w:rsid w:val="00541B98"/>
    <w:rsid w:val="00541DA1"/>
    <w:rsid w:val="0054295A"/>
    <w:rsid w:val="0054376E"/>
    <w:rsid w:val="00543F4C"/>
    <w:rsid w:val="005441BC"/>
    <w:rsid w:val="0054494D"/>
    <w:rsid w:val="00544B3A"/>
    <w:rsid w:val="00546A7B"/>
    <w:rsid w:val="005508FC"/>
    <w:rsid w:val="00550A27"/>
    <w:rsid w:val="00550E97"/>
    <w:rsid w:val="0055107A"/>
    <w:rsid w:val="00551D7F"/>
    <w:rsid w:val="00552778"/>
    <w:rsid w:val="005527E4"/>
    <w:rsid w:val="00553888"/>
    <w:rsid w:val="00554AD5"/>
    <w:rsid w:val="00556875"/>
    <w:rsid w:val="005568DF"/>
    <w:rsid w:val="00556AB4"/>
    <w:rsid w:val="00557075"/>
    <w:rsid w:val="0056133B"/>
    <w:rsid w:val="00562E55"/>
    <w:rsid w:val="0056327C"/>
    <w:rsid w:val="00563369"/>
    <w:rsid w:val="00563944"/>
    <w:rsid w:val="00563CD3"/>
    <w:rsid w:val="0056533D"/>
    <w:rsid w:val="00565CE0"/>
    <w:rsid w:val="0057067B"/>
    <w:rsid w:val="005711CE"/>
    <w:rsid w:val="00573F0F"/>
    <w:rsid w:val="00574357"/>
    <w:rsid w:val="005745D5"/>
    <w:rsid w:val="005750BB"/>
    <w:rsid w:val="0057588F"/>
    <w:rsid w:val="00577647"/>
    <w:rsid w:val="005812CF"/>
    <w:rsid w:val="005818C5"/>
    <w:rsid w:val="00581C51"/>
    <w:rsid w:val="00582367"/>
    <w:rsid w:val="00585BDD"/>
    <w:rsid w:val="0058601F"/>
    <w:rsid w:val="00586617"/>
    <w:rsid w:val="00587655"/>
    <w:rsid w:val="00591936"/>
    <w:rsid w:val="00591D8E"/>
    <w:rsid w:val="00593344"/>
    <w:rsid w:val="00594709"/>
    <w:rsid w:val="005957CD"/>
    <w:rsid w:val="00595CC3"/>
    <w:rsid w:val="005962CE"/>
    <w:rsid w:val="0059796C"/>
    <w:rsid w:val="005979AA"/>
    <w:rsid w:val="005A077F"/>
    <w:rsid w:val="005A2248"/>
    <w:rsid w:val="005A234F"/>
    <w:rsid w:val="005A2CAD"/>
    <w:rsid w:val="005A4667"/>
    <w:rsid w:val="005A46ED"/>
    <w:rsid w:val="005A496F"/>
    <w:rsid w:val="005A623F"/>
    <w:rsid w:val="005A6326"/>
    <w:rsid w:val="005A6CCA"/>
    <w:rsid w:val="005A72D1"/>
    <w:rsid w:val="005B0092"/>
    <w:rsid w:val="005B06EA"/>
    <w:rsid w:val="005B0E45"/>
    <w:rsid w:val="005B13DC"/>
    <w:rsid w:val="005B2070"/>
    <w:rsid w:val="005B44E7"/>
    <w:rsid w:val="005B493B"/>
    <w:rsid w:val="005B49FD"/>
    <w:rsid w:val="005B4C3F"/>
    <w:rsid w:val="005B5C75"/>
    <w:rsid w:val="005B64B9"/>
    <w:rsid w:val="005B6A09"/>
    <w:rsid w:val="005B7747"/>
    <w:rsid w:val="005C0402"/>
    <w:rsid w:val="005C06B3"/>
    <w:rsid w:val="005C148E"/>
    <w:rsid w:val="005C173B"/>
    <w:rsid w:val="005C173F"/>
    <w:rsid w:val="005C19F3"/>
    <w:rsid w:val="005C2358"/>
    <w:rsid w:val="005C373E"/>
    <w:rsid w:val="005C3F8B"/>
    <w:rsid w:val="005C41B2"/>
    <w:rsid w:val="005C437C"/>
    <w:rsid w:val="005C5B4B"/>
    <w:rsid w:val="005C73D8"/>
    <w:rsid w:val="005C73DA"/>
    <w:rsid w:val="005D0914"/>
    <w:rsid w:val="005D1065"/>
    <w:rsid w:val="005D16BD"/>
    <w:rsid w:val="005D2755"/>
    <w:rsid w:val="005D30C9"/>
    <w:rsid w:val="005D349C"/>
    <w:rsid w:val="005D3B03"/>
    <w:rsid w:val="005D453D"/>
    <w:rsid w:val="005D497C"/>
    <w:rsid w:val="005D526D"/>
    <w:rsid w:val="005D6DCA"/>
    <w:rsid w:val="005D707B"/>
    <w:rsid w:val="005D75B4"/>
    <w:rsid w:val="005D7C2D"/>
    <w:rsid w:val="005E3630"/>
    <w:rsid w:val="005E3CF0"/>
    <w:rsid w:val="005E45B4"/>
    <w:rsid w:val="005E4FF4"/>
    <w:rsid w:val="005E5704"/>
    <w:rsid w:val="005E58F0"/>
    <w:rsid w:val="005E629A"/>
    <w:rsid w:val="005E6D7F"/>
    <w:rsid w:val="005E7C46"/>
    <w:rsid w:val="005F1809"/>
    <w:rsid w:val="005F19CB"/>
    <w:rsid w:val="005F20B3"/>
    <w:rsid w:val="005F24C2"/>
    <w:rsid w:val="005F2BF4"/>
    <w:rsid w:val="005F4E1F"/>
    <w:rsid w:val="005F5172"/>
    <w:rsid w:val="005F6361"/>
    <w:rsid w:val="005F6705"/>
    <w:rsid w:val="005F6865"/>
    <w:rsid w:val="005F6B7C"/>
    <w:rsid w:val="005F6F19"/>
    <w:rsid w:val="00600321"/>
    <w:rsid w:val="006007C3"/>
    <w:rsid w:val="00600EBD"/>
    <w:rsid w:val="00601041"/>
    <w:rsid w:val="00601817"/>
    <w:rsid w:val="00602185"/>
    <w:rsid w:val="00602C70"/>
    <w:rsid w:val="006041E0"/>
    <w:rsid w:val="00605186"/>
    <w:rsid w:val="00605ED6"/>
    <w:rsid w:val="00610558"/>
    <w:rsid w:val="00611117"/>
    <w:rsid w:val="0061381D"/>
    <w:rsid w:val="00613C60"/>
    <w:rsid w:val="00613E59"/>
    <w:rsid w:val="00615121"/>
    <w:rsid w:val="00615362"/>
    <w:rsid w:val="0061598E"/>
    <w:rsid w:val="00617285"/>
    <w:rsid w:val="00617A87"/>
    <w:rsid w:val="00620862"/>
    <w:rsid w:val="006208A0"/>
    <w:rsid w:val="00620EFE"/>
    <w:rsid w:val="006227BA"/>
    <w:rsid w:val="006241CE"/>
    <w:rsid w:val="0062482C"/>
    <w:rsid w:val="00625602"/>
    <w:rsid w:val="00625AF5"/>
    <w:rsid w:val="00625C47"/>
    <w:rsid w:val="00626CF9"/>
    <w:rsid w:val="00626E02"/>
    <w:rsid w:val="0062733C"/>
    <w:rsid w:val="00627437"/>
    <w:rsid w:val="00627DA3"/>
    <w:rsid w:val="006325B2"/>
    <w:rsid w:val="00634696"/>
    <w:rsid w:val="006351F7"/>
    <w:rsid w:val="00635574"/>
    <w:rsid w:val="00635BDC"/>
    <w:rsid w:val="00640AA9"/>
    <w:rsid w:val="00640D28"/>
    <w:rsid w:val="00642866"/>
    <w:rsid w:val="006433F5"/>
    <w:rsid w:val="0064376C"/>
    <w:rsid w:val="0064444A"/>
    <w:rsid w:val="006451D7"/>
    <w:rsid w:val="00645735"/>
    <w:rsid w:val="006467C7"/>
    <w:rsid w:val="0064789D"/>
    <w:rsid w:val="00650A36"/>
    <w:rsid w:val="00650F91"/>
    <w:rsid w:val="006511FD"/>
    <w:rsid w:val="0065125B"/>
    <w:rsid w:val="00651D81"/>
    <w:rsid w:val="006527DE"/>
    <w:rsid w:val="006537D5"/>
    <w:rsid w:val="006539BA"/>
    <w:rsid w:val="00654791"/>
    <w:rsid w:val="00654B6D"/>
    <w:rsid w:val="00654DD1"/>
    <w:rsid w:val="006560A3"/>
    <w:rsid w:val="00657734"/>
    <w:rsid w:val="00657C8C"/>
    <w:rsid w:val="00660BB4"/>
    <w:rsid w:val="00660EB3"/>
    <w:rsid w:val="006620E6"/>
    <w:rsid w:val="00662587"/>
    <w:rsid w:val="0066330C"/>
    <w:rsid w:val="00663D26"/>
    <w:rsid w:val="00665B59"/>
    <w:rsid w:val="00666646"/>
    <w:rsid w:val="00667787"/>
    <w:rsid w:val="00667DBE"/>
    <w:rsid w:val="00667EFD"/>
    <w:rsid w:val="006701A6"/>
    <w:rsid w:val="00670C05"/>
    <w:rsid w:val="006710AE"/>
    <w:rsid w:val="006711EE"/>
    <w:rsid w:val="006713DD"/>
    <w:rsid w:val="006734EA"/>
    <w:rsid w:val="0067406A"/>
    <w:rsid w:val="0067413E"/>
    <w:rsid w:val="00674753"/>
    <w:rsid w:val="00675136"/>
    <w:rsid w:val="00675D7A"/>
    <w:rsid w:val="006763FD"/>
    <w:rsid w:val="006765DB"/>
    <w:rsid w:val="00676618"/>
    <w:rsid w:val="0067682D"/>
    <w:rsid w:val="006768FD"/>
    <w:rsid w:val="0067776C"/>
    <w:rsid w:val="00677E64"/>
    <w:rsid w:val="00682A88"/>
    <w:rsid w:val="00683309"/>
    <w:rsid w:val="00683B59"/>
    <w:rsid w:val="00683EBB"/>
    <w:rsid w:val="006856A4"/>
    <w:rsid w:val="006860F0"/>
    <w:rsid w:val="00686785"/>
    <w:rsid w:val="00686847"/>
    <w:rsid w:val="00687315"/>
    <w:rsid w:val="00691241"/>
    <w:rsid w:val="00691FEF"/>
    <w:rsid w:val="00692068"/>
    <w:rsid w:val="006927D0"/>
    <w:rsid w:val="00693212"/>
    <w:rsid w:val="006936C2"/>
    <w:rsid w:val="00693973"/>
    <w:rsid w:val="00693D4E"/>
    <w:rsid w:val="0069455E"/>
    <w:rsid w:val="006955F1"/>
    <w:rsid w:val="00695ABA"/>
    <w:rsid w:val="0069678B"/>
    <w:rsid w:val="0069788D"/>
    <w:rsid w:val="00697E98"/>
    <w:rsid w:val="006A3DB7"/>
    <w:rsid w:val="006A4771"/>
    <w:rsid w:val="006A4B60"/>
    <w:rsid w:val="006A71CA"/>
    <w:rsid w:val="006B0A47"/>
    <w:rsid w:val="006B1B66"/>
    <w:rsid w:val="006B4A13"/>
    <w:rsid w:val="006B620C"/>
    <w:rsid w:val="006B71E7"/>
    <w:rsid w:val="006C098C"/>
    <w:rsid w:val="006C0A76"/>
    <w:rsid w:val="006C2039"/>
    <w:rsid w:val="006C226B"/>
    <w:rsid w:val="006C260C"/>
    <w:rsid w:val="006C4CF8"/>
    <w:rsid w:val="006C5873"/>
    <w:rsid w:val="006C6310"/>
    <w:rsid w:val="006C63A3"/>
    <w:rsid w:val="006C6410"/>
    <w:rsid w:val="006C68A7"/>
    <w:rsid w:val="006D00B3"/>
    <w:rsid w:val="006D0968"/>
    <w:rsid w:val="006D10B7"/>
    <w:rsid w:val="006D1D49"/>
    <w:rsid w:val="006D1E95"/>
    <w:rsid w:val="006D2F61"/>
    <w:rsid w:val="006D4C47"/>
    <w:rsid w:val="006D4CA4"/>
    <w:rsid w:val="006D4DCE"/>
    <w:rsid w:val="006D62DE"/>
    <w:rsid w:val="006D7E3F"/>
    <w:rsid w:val="006E03F5"/>
    <w:rsid w:val="006E080A"/>
    <w:rsid w:val="006E0E56"/>
    <w:rsid w:val="006E1F24"/>
    <w:rsid w:val="006E2641"/>
    <w:rsid w:val="006E3252"/>
    <w:rsid w:val="006E3D7A"/>
    <w:rsid w:val="006E52F1"/>
    <w:rsid w:val="006E5B55"/>
    <w:rsid w:val="006E6731"/>
    <w:rsid w:val="006E78C7"/>
    <w:rsid w:val="006F11DD"/>
    <w:rsid w:val="006F13FF"/>
    <w:rsid w:val="006F2153"/>
    <w:rsid w:val="006F22F5"/>
    <w:rsid w:val="006F24D7"/>
    <w:rsid w:val="006F25AE"/>
    <w:rsid w:val="006F2E19"/>
    <w:rsid w:val="006F32D8"/>
    <w:rsid w:val="006F34FB"/>
    <w:rsid w:val="006F3DF1"/>
    <w:rsid w:val="006F45A8"/>
    <w:rsid w:val="006F4C63"/>
    <w:rsid w:val="006F4F95"/>
    <w:rsid w:val="006F54A4"/>
    <w:rsid w:val="006F6ED2"/>
    <w:rsid w:val="00701B6F"/>
    <w:rsid w:val="00702175"/>
    <w:rsid w:val="007034E4"/>
    <w:rsid w:val="007037F2"/>
    <w:rsid w:val="007038C7"/>
    <w:rsid w:val="0070444C"/>
    <w:rsid w:val="0070626E"/>
    <w:rsid w:val="007063B7"/>
    <w:rsid w:val="00706633"/>
    <w:rsid w:val="00706A42"/>
    <w:rsid w:val="00706B82"/>
    <w:rsid w:val="007123E2"/>
    <w:rsid w:val="00712CAB"/>
    <w:rsid w:val="007134C6"/>
    <w:rsid w:val="00715D5C"/>
    <w:rsid w:val="00715F89"/>
    <w:rsid w:val="007162C4"/>
    <w:rsid w:val="00716B8E"/>
    <w:rsid w:val="0071718C"/>
    <w:rsid w:val="00717331"/>
    <w:rsid w:val="007175EC"/>
    <w:rsid w:val="00720E2D"/>
    <w:rsid w:val="00720ED9"/>
    <w:rsid w:val="00721892"/>
    <w:rsid w:val="007222FA"/>
    <w:rsid w:val="007224C2"/>
    <w:rsid w:val="00722A05"/>
    <w:rsid w:val="00722AB7"/>
    <w:rsid w:val="007234BF"/>
    <w:rsid w:val="007243C6"/>
    <w:rsid w:val="00724A26"/>
    <w:rsid w:val="00724A39"/>
    <w:rsid w:val="00724B1C"/>
    <w:rsid w:val="007258B0"/>
    <w:rsid w:val="0072674F"/>
    <w:rsid w:val="00726994"/>
    <w:rsid w:val="00727AE4"/>
    <w:rsid w:val="00727EBC"/>
    <w:rsid w:val="007304D2"/>
    <w:rsid w:val="0073106E"/>
    <w:rsid w:val="007310BB"/>
    <w:rsid w:val="007326D3"/>
    <w:rsid w:val="0073286D"/>
    <w:rsid w:val="0073299D"/>
    <w:rsid w:val="00732B55"/>
    <w:rsid w:val="007342CC"/>
    <w:rsid w:val="00734B79"/>
    <w:rsid w:val="007351EB"/>
    <w:rsid w:val="00737226"/>
    <w:rsid w:val="007404B8"/>
    <w:rsid w:val="00740D91"/>
    <w:rsid w:val="0074144D"/>
    <w:rsid w:val="007415A4"/>
    <w:rsid w:val="00742818"/>
    <w:rsid w:val="00743D93"/>
    <w:rsid w:val="00744116"/>
    <w:rsid w:val="007444FD"/>
    <w:rsid w:val="00746933"/>
    <w:rsid w:val="00746ACE"/>
    <w:rsid w:val="00746C8A"/>
    <w:rsid w:val="00750B5C"/>
    <w:rsid w:val="0075116F"/>
    <w:rsid w:val="00751B8D"/>
    <w:rsid w:val="00751E39"/>
    <w:rsid w:val="00752388"/>
    <w:rsid w:val="00753022"/>
    <w:rsid w:val="00753937"/>
    <w:rsid w:val="0075398A"/>
    <w:rsid w:val="00753FEE"/>
    <w:rsid w:val="007549B1"/>
    <w:rsid w:val="00755479"/>
    <w:rsid w:val="00755FC4"/>
    <w:rsid w:val="0075655D"/>
    <w:rsid w:val="00756706"/>
    <w:rsid w:val="00756890"/>
    <w:rsid w:val="00756971"/>
    <w:rsid w:val="00757872"/>
    <w:rsid w:val="0075792E"/>
    <w:rsid w:val="00757A0D"/>
    <w:rsid w:val="0076094F"/>
    <w:rsid w:val="007616CF"/>
    <w:rsid w:val="00761A24"/>
    <w:rsid w:val="007625CC"/>
    <w:rsid w:val="00762E5B"/>
    <w:rsid w:val="00763876"/>
    <w:rsid w:val="00764370"/>
    <w:rsid w:val="00764D9C"/>
    <w:rsid w:val="00765C68"/>
    <w:rsid w:val="00765EA4"/>
    <w:rsid w:val="00765ED1"/>
    <w:rsid w:val="007666AA"/>
    <w:rsid w:val="007666E4"/>
    <w:rsid w:val="00766895"/>
    <w:rsid w:val="007672D8"/>
    <w:rsid w:val="00770038"/>
    <w:rsid w:val="00770378"/>
    <w:rsid w:val="007709E0"/>
    <w:rsid w:val="00771BFD"/>
    <w:rsid w:val="00771EF4"/>
    <w:rsid w:val="0077360E"/>
    <w:rsid w:val="0077456B"/>
    <w:rsid w:val="00774FA9"/>
    <w:rsid w:val="00775D59"/>
    <w:rsid w:val="007764C8"/>
    <w:rsid w:val="00776E65"/>
    <w:rsid w:val="007770B6"/>
    <w:rsid w:val="007775D4"/>
    <w:rsid w:val="00777E0A"/>
    <w:rsid w:val="00777EA7"/>
    <w:rsid w:val="00780181"/>
    <w:rsid w:val="0078040C"/>
    <w:rsid w:val="007817BF"/>
    <w:rsid w:val="00781A61"/>
    <w:rsid w:val="00781A7F"/>
    <w:rsid w:val="007820EF"/>
    <w:rsid w:val="00783278"/>
    <w:rsid w:val="00784F88"/>
    <w:rsid w:val="00785042"/>
    <w:rsid w:val="0078530D"/>
    <w:rsid w:val="00785C0F"/>
    <w:rsid w:val="00786105"/>
    <w:rsid w:val="007871EA"/>
    <w:rsid w:val="00790068"/>
    <w:rsid w:val="007911DB"/>
    <w:rsid w:val="007938E8"/>
    <w:rsid w:val="00793BF5"/>
    <w:rsid w:val="0079455F"/>
    <w:rsid w:val="00795662"/>
    <w:rsid w:val="00796287"/>
    <w:rsid w:val="007A05BA"/>
    <w:rsid w:val="007A0C6B"/>
    <w:rsid w:val="007A1181"/>
    <w:rsid w:val="007A1589"/>
    <w:rsid w:val="007A1724"/>
    <w:rsid w:val="007A1782"/>
    <w:rsid w:val="007A21F6"/>
    <w:rsid w:val="007A2907"/>
    <w:rsid w:val="007A2AD0"/>
    <w:rsid w:val="007A45A2"/>
    <w:rsid w:val="007A56BB"/>
    <w:rsid w:val="007A570D"/>
    <w:rsid w:val="007A600E"/>
    <w:rsid w:val="007A666F"/>
    <w:rsid w:val="007A68E5"/>
    <w:rsid w:val="007A7F92"/>
    <w:rsid w:val="007B14CD"/>
    <w:rsid w:val="007B1B04"/>
    <w:rsid w:val="007B258C"/>
    <w:rsid w:val="007B3967"/>
    <w:rsid w:val="007B414D"/>
    <w:rsid w:val="007B498B"/>
    <w:rsid w:val="007B4F49"/>
    <w:rsid w:val="007B5792"/>
    <w:rsid w:val="007B6106"/>
    <w:rsid w:val="007B642A"/>
    <w:rsid w:val="007B6ABF"/>
    <w:rsid w:val="007B6E43"/>
    <w:rsid w:val="007C010C"/>
    <w:rsid w:val="007C301A"/>
    <w:rsid w:val="007C361E"/>
    <w:rsid w:val="007C6CE1"/>
    <w:rsid w:val="007C6D8D"/>
    <w:rsid w:val="007C703C"/>
    <w:rsid w:val="007C79C5"/>
    <w:rsid w:val="007C7C43"/>
    <w:rsid w:val="007C7ED1"/>
    <w:rsid w:val="007D03E6"/>
    <w:rsid w:val="007D0557"/>
    <w:rsid w:val="007D1BD4"/>
    <w:rsid w:val="007D2D8D"/>
    <w:rsid w:val="007D2D90"/>
    <w:rsid w:val="007D36A0"/>
    <w:rsid w:val="007D3993"/>
    <w:rsid w:val="007D3E46"/>
    <w:rsid w:val="007D483D"/>
    <w:rsid w:val="007D4A5D"/>
    <w:rsid w:val="007D50DF"/>
    <w:rsid w:val="007D5A0F"/>
    <w:rsid w:val="007D5B8C"/>
    <w:rsid w:val="007D5F2D"/>
    <w:rsid w:val="007D6FA3"/>
    <w:rsid w:val="007D729C"/>
    <w:rsid w:val="007E00A2"/>
    <w:rsid w:val="007E0764"/>
    <w:rsid w:val="007E0E8C"/>
    <w:rsid w:val="007E2B3E"/>
    <w:rsid w:val="007E30BC"/>
    <w:rsid w:val="007E44B5"/>
    <w:rsid w:val="007E5BFA"/>
    <w:rsid w:val="007E7B07"/>
    <w:rsid w:val="007F00E5"/>
    <w:rsid w:val="007F0763"/>
    <w:rsid w:val="007F0C5D"/>
    <w:rsid w:val="007F1237"/>
    <w:rsid w:val="007F184C"/>
    <w:rsid w:val="007F282B"/>
    <w:rsid w:val="007F2A49"/>
    <w:rsid w:val="007F2FA9"/>
    <w:rsid w:val="007F4A00"/>
    <w:rsid w:val="007F4AFD"/>
    <w:rsid w:val="007F5129"/>
    <w:rsid w:val="007F535D"/>
    <w:rsid w:val="007F621B"/>
    <w:rsid w:val="00800CF2"/>
    <w:rsid w:val="00801477"/>
    <w:rsid w:val="0080306E"/>
    <w:rsid w:val="008039D6"/>
    <w:rsid w:val="008045E2"/>
    <w:rsid w:val="0080478E"/>
    <w:rsid w:val="00804A30"/>
    <w:rsid w:val="00805A31"/>
    <w:rsid w:val="00805B50"/>
    <w:rsid w:val="00805C56"/>
    <w:rsid w:val="0080628E"/>
    <w:rsid w:val="00807763"/>
    <w:rsid w:val="0080779D"/>
    <w:rsid w:val="008104D4"/>
    <w:rsid w:val="0081064E"/>
    <w:rsid w:val="00810797"/>
    <w:rsid w:val="008108DC"/>
    <w:rsid w:val="0081100F"/>
    <w:rsid w:val="008113AB"/>
    <w:rsid w:val="00811741"/>
    <w:rsid w:val="008117BA"/>
    <w:rsid w:val="00812929"/>
    <w:rsid w:val="00812DDF"/>
    <w:rsid w:val="008145FE"/>
    <w:rsid w:val="0081506F"/>
    <w:rsid w:val="0081670F"/>
    <w:rsid w:val="00817178"/>
    <w:rsid w:val="00817BFD"/>
    <w:rsid w:val="00821634"/>
    <w:rsid w:val="0082315B"/>
    <w:rsid w:val="00823728"/>
    <w:rsid w:val="008243AA"/>
    <w:rsid w:val="008252B8"/>
    <w:rsid w:val="00826696"/>
    <w:rsid w:val="0082756D"/>
    <w:rsid w:val="00827BD0"/>
    <w:rsid w:val="0083133B"/>
    <w:rsid w:val="00831962"/>
    <w:rsid w:val="00832B41"/>
    <w:rsid w:val="0083367E"/>
    <w:rsid w:val="00833E9A"/>
    <w:rsid w:val="00835097"/>
    <w:rsid w:val="008365DC"/>
    <w:rsid w:val="008370B4"/>
    <w:rsid w:val="00837AED"/>
    <w:rsid w:val="008409D2"/>
    <w:rsid w:val="00841B96"/>
    <w:rsid w:val="00841C16"/>
    <w:rsid w:val="00842238"/>
    <w:rsid w:val="00842713"/>
    <w:rsid w:val="00842C92"/>
    <w:rsid w:val="00842EB4"/>
    <w:rsid w:val="0084312E"/>
    <w:rsid w:val="008431C6"/>
    <w:rsid w:val="00845C61"/>
    <w:rsid w:val="00845F62"/>
    <w:rsid w:val="0084702D"/>
    <w:rsid w:val="008505FD"/>
    <w:rsid w:val="0085146A"/>
    <w:rsid w:val="00851EBE"/>
    <w:rsid w:val="00852854"/>
    <w:rsid w:val="0085357B"/>
    <w:rsid w:val="00853591"/>
    <w:rsid w:val="008539B9"/>
    <w:rsid w:val="00855106"/>
    <w:rsid w:val="0085666D"/>
    <w:rsid w:val="008566AC"/>
    <w:rsid w:val="00856E8C"/>
    <w:rsid w:val="00860658"/>
    <w:rsid w:val="008608EC"/>
    <w:rsid w:val="008616F3"/>
    <w:rsid w:val="008617BB"/>
    <w:rsid w:val="00865529"/>
    <w:rsid w:val="00865AEF"/>
    <w:rsid w:val="008671A3"/>
    <w:rsid w:val="00867C29"/>
    <w:rsid w:val="00867D8D"/>
    <w:rsid w:val="0087072D"/>
    <w:rsid w:val="0087075E"/>
    <w:rsid w:val="008708D9"/>
    <w:rsid w:val="00870F36"/>
    <w:rsid w:val="008721FC"/>
    <w:rsid w:val="0087241C"/>
    <w:rsid w:val="008729CD"/>
    <w:rsid w:val="008731DF"/>
    <w:rsid w:val="008736B2"/>
    <w:rsid w:val="00873747"/>
    <w:rsid w:val="00873855"/>
    <w:rsid w:val="008743E9"/>
    <w:rsid w:val="00874669"/>
    <w:rsid w:val="00875510"/>
    <w:rsid w:val="00875A34"/>
    <w:rsid w:val="00875BD1"/>
    <w:rsid w:val="00876366"/>
    <w:rsid w:val="008775C5"/>
    <w:rsid w:val="00877B06"/>
    <w:rsid w:val="00877EE8"/>
    <w:rsid w:val="0088017E"/>
    <w:rsid w:val="00883721"/>
    <w:rsid w:val="00883FCC"/>
    <w:rsid w:val="00884192"/>
    <w:rsid w:val="00885993"/>
    <w:rsid w:val="00886470"/>
    <w:rsid w:val="00887A5E"/>
    <w:rsid w:val="00890A3D"/>
    <w:rsid w:val="00891B10"/>
    <w:rsid w:val="00891B5A"/>
    <w:rsid w:val="00892043"/>
    <w:rsid w:val="0089280C"/>
    <w:rsid w:val="00892D88"/>
    <w:rsid w:val="008934B9"/>
    <w:rsid w:val="00893639"/>
    <w:rsid w:val="0089380D"/>
    <w:rsid w:val="008938E9"/>
    <w:rsid w:val="00893C2E"/>
    <w:rsid w:val="00894B74"/>
    <w:rsid w:val="00895C88"/>
    <w:rsid w:val="00896642"/>
    <w:rsid w:val="00896F3A"/>
    <w:rsid w:val="00897DF7"/>
    <w:rsid w:val="008A01DB"/>
    <w:rsid w:val="008A0F54"/>
    <w:rsid w:val="008A1A87"/>
    <w:rsid w:val="008A2305"/>
    <w:rsid w:val="008A2B81"/>
    <w:rsid w:val="008A4877"/>
    <w:rsid w:val="008A7CD9"/>
    <w:rsid w:val="008B0C4B"/>
    <w:rsid w:val="008B3C7B"/>
    <w:rsid w:val="008B5350"/>
    <w:rsid w:val="008C014C"/>
    <w:rsid w:val="008C0417"/>
    <w:rsid w:val="008C1E91"/>
    <w:rsid w:val="008C2414"/>
    <w:rsid w:val="008C403D"/>
    <w:rsid w:val="008C5207"/>
    <w:rsid w:val="008C5E67"/>
    <w:rsid w:val="008C65BE"/>
    <w:rsid w:val="008C6722"/>
    <w:rsid w:val="008C6778"/>
    <w:rsid w:val="008D0F6D"/>
    <w:rsid w:val="008D13CF"/>
    <w:rsid w:val="008D1568"/>
    <w:rsid w:val="008D1A44"/>
    <w:rsid w:val="008D2D60"/>
    <w:rsid w:val="008D2F30"/>
    <w:rsid w:val="008D3792"/>
    <w:rsid w:val="008D4420"/>
    <w:rsid w:val="008D471B"/>
    <w:rsid w:val="008D4935"/>
    <w:rsid w:val="008D56FB"/>
    <w:rsid w:val="008D5A85"/>
    <w:rsid w:val="008D60F8"/>
    <w:rsid w:val="008D6583"/>
    <w:rsid w:val="008D6C54"/>
    <w:rsid w:val="008D6ECF"/>
    <w:rsid w:val="008E04CE"/>
    <w:rsid w:val="008E04F1"/>
    <w:rsid w:val="008E188B"/>
    <w:rsid w:val="008E3D41"/>
    <w:rsid w:val="008E445E"/>
    <w:rsid w:val="008E45AC"/>
    <w:rsid w:val="008E4640"/>
    <w:rsid w:val="008F132A"/>
    <w:rsid w:val="008F16AD"/>
    <w:rsid w:val="008F3645"/>
    <w:rsid w:val="008F4648"/>
    <w:rsid w:val="008F494B"/>
    <w:rsid w:val="008F4B1D"/>
    <w:rsid w:val="008F5B62"/>
    <w:rsid w:val="008F63C0"/>
    <w:rsid w:val="008F66D7"/>
    <w:rsid w:val="008F774A"/>
    <w:rsid w:val="00900994"/>
    <w:rsid w:val="00901A2C"/>
    <w:rsid w:val="00901B5C"/>
    <w:rsid w:val="00902408"/>
    <w:rsid w:val="00902439"/>
    <w:rsid w:val="009025A8"/>
    <w:rsid w:val="00902C97"/>
    <w:rsid w:val="00902CE2"/>
    <w:rsid w:val="0090320D"/>
    <w:rsid w:val="00903524"/>
    <w:rsid w:val="00904411"/>
    <w:rsid w:val="0090481A"/>
    <w:rsid w:val="0090486A"/>
    <w:rsid w:val="009048D9"/>
    <w:rsid w:val="00904D03"/>
    <w:rsid w:val="00905429"/>
    <w:rsid w:val="00905A0D"/>
    <w:rsid w:val="00905AD0"/>
    <w:rsid w:val="00905C80"/>
    <w:rsid w:val="00910563"/>
    <w:rsid w:val="00911E67"/>
    <w:rsid w:val="00913CDD"/>
    <w:rsid w:val="00913F73"/>
    <w:rsid w:val="00914610"/>
    <w:rsid w:val="00916ACA"/>
    <w:rsid w:val="0092013B"/>
    <w:rsid w:val="00920393"/>
    <w:rsid w:val="00921BDA"/>
    <w:rsid w:val="009223B3"/>
    <w:rsid w:val="00924064"/>
    <w:rsid w:val="00924328"/>
    <w:rsid w:val="009246E9"/>
    <w:rsid w:val="00926154"/>
    <w:rsid w:val="009271CD"/>
    <w:rsid w:val="00930936"/>
    <w:rsid w:val="00931EC4"/>
    <w:rsid w:val="0093273F"/>
    <w:rsid w:val="009332EE"/>
    <w:rsid w:val="00934449"/>
    <w:rsid w:val="009349C0"/>
    <w:rsid w:val="00934BE9"/>
    <w:rsid w:val="0093575B"/>
    <w:rsid w:val="00935B0A"/>
    <w:rsid w:val="00935ECB"/>
    <w:rsid w:val="0093605D"/>
    <w:rsid w:val="00936160"/>
    <w:rsid w:val="009364C9"/>
    <w:rsid w:val="0093657C"/>
    <w:rsid w:val="009365E2"/>
    <w:rsid w:val="009367E9"/>
    <w:rsid w:val="0093693A"/>
    <w:rsid w:val="00936F53"/>
    <w:rsid w:val="009372DE"/>
    <w:rsid w:val="009420AD"/>
    <w:rsid w:val="00942369"/>
    <w:rsid w:val="00943480"/>
    <w:rsid w:val="00943884"/>
    <w:rsid w:val="009443AB"/>
    <w:rsid w:val="00944D38"/>
    <w:rsid w:val="00945168"/>
    <w:rsid w:val="0094631D"/>
    <w:rsid w:val="00947C9B"/>
    <w:rsid w:val="00950209"/>
    <w:rsid w:val="00950376"/>
    <w:rsid w:val="009512A5"/>
    <w:rsid w:val="00951E14"/>
    <w:rsid w:val="0095241C"/>
    <w:rsid w:val="00952DE7"/>
    <w:rsid w:val="009533B4"/>
    <w:rsid w:val="009533CE"/>
    <w:rsid w:val="009538D0"/>
    <w:rsid w:val="00953F2C"/>
    <w:rsid w:val="009550DE"/>
    <w:rsid w:val="00955332"/>
    <w:rsid w:val="00955BB1"/>
    <w:rsid w:val="00957166"/>
    <w:rsid w:val="009577D6"/>
    <w:rsid w:val="00957DB0"/>
    <w:rsid w:val="00960662"/>
    <w:rsid w:val="009609DE"/>
    <w:rsid w:val="00961EF9"/>
    <w:rsid w:val="00962E10"/>
    <w:rsid w:val="00962E79"/>
    <w:rsid w:val="009631BE"/>
    <w:rsid w:val="00963E29"/>
    <w:rsid w:val="009643F1"/>
    <w:rsid w:val="00964986"/>
    <w:rsid w:val="009663F2"/>
    <w:rsid w:val="00966C31"/>
    <w:rsid w:val="009672B6"/>
    <w:rsid w:val="00971DB4"/>
    <w:rsid w:val="00972380"/>
    <w:rsid w:val="00973C34"/>
    <w:rsid w:val="00973DD3"/>
    <w:rsid w:val="009749D9"/>
    <w:rsid w:val="009756E6"/>
    <w:rsid w:val="0097571A"/>
    <w:rsid w:val="00975A09"/>
    <w:rsid w:val="00975B63"/>
    <w:rsid w:val="009769DF"/>
    <w:rsid w:val="0097748C"/>
    <w:rsid w:val="009779A7"/>
    <w:rsid w:val="00977B64"/>
    <w:rsid w:val="00977B6F"/>
    <w:rsid w:val="00977C9E"/>
    <w:rsid w:val="009805E5"/>
    <w:rsid w:val="00980BE0"/>
    <w:rsid w:val="00981435"/>
    <w:rsid w:val="00981F92"/>
    <w:rsid w:val="00982048"/>
    <w:rsid w:val="0098250C"/>
    <w:rsid w:val="00984B99"/>
    <w:rsid w:val="00984F07"/>
    <w:rsid w:val="00985363"/>
    <w:rsid w:val="0098644B"/>
    <w:rsid w:val="0098747A"/>
    <w:rsid w:val="00987C28"/>
    <w:rsid w:val="0099055C"/>
    <w:rsid w:val="00990C0C"/>
    <w:rsid w:val="00991C11"/>
    <w:rsid w:val="00991CEE"/>
    <w:rsid w:val="0099294E"/>
    <w:rsid w:val="00992E35"/>
    <w:rsid w:val="00996469"/>
    <w:rsid w:val="009A07C3"/>
    <w:rsid w:val="009A2C04"/>
    <w:rsid w:val="009A2EDB"/>
    <w:rsid w:val="009A3376"/>
    <w:rsid w:val="009A483D"/>
    <w:rsid w:val="009A5133"/>
    <w:rsid w:val="009A5844"/>
    <w:rsid w:val="009A67A0"/>
    <w:rsid w:val="009A74DC"/>
    <w:rsid w:val="009A7714"/>
    <w:rsid w:val="009A7F1B"/>
    <w:rsid w:val="009B052A"/>
    <w:rsid w:val="009B0A9D"/>
    <w:rsid w:val="009B2003"/>
    <w:rsid w:val="009B218D"/>
    <w:rsid w:val="009B2BF4"/>
    <w:rsid w:val="009B4ABB"/>
    <w:rsid w:val="009B4B3F"/>
    <w:rsid w:val="009B4BB5"/>
    <w:rsid w:val="009B61E3"/>
    <w:rsid w:val="009B62A9"/>
    <w:rsid w:val="009B6739"/>
    <w:rsid w:val="009B67C2"/>
    <w:rsid w:val="009B6855"/>
    <w:rsid w:val="009B6CB8"/>
    <w:rsid w:val="009B6E2D"/>
    <w:rsid w:val="009B71CD"/>
    <w:rsid w:val="009C0D40"/>
    <w:rsid w:val="009C15D8"/>
    <w:rsid w:val="009C25E1"/>
    <w:rsid w:val="009C2911"/>
    <w:rsid w:val="009C2DB1"/>
    <w:rsid w:val="009C3131"/>
    <w:rsid w:val="009C31D8"/>
    <w:rsid w:val="009C343E"/>
    <w:rsid w:val="009C40F0"/>
    <w:rsid w:val="009C41D6"/>
    <w:rsid w:val="009C4595"/>
    <w:rsid w:val="009C4B8F"/>
    <w:rsid w:val="009C5C07"/>
    <w:rsid w:val="009C625B"/>
    <w:rsid w:val="009C6D1C"/>
    <w:rsid w:val="009C7070"/>
    <w:rsid w:val="009C7FF1"/>
    <w:rsid w:val="009D0518"/>
    <w:rsid w:val="009D0660"/>
    <w:rsid w:val="009D06E6"/>
    <w:rsid w:val="009D11F7"/>
    <w:rsid w:val="009D1C2A"/>
    <w:rsid w:val="009D488A"/>
    <w:rsid w:val="009D6E22"/>
    <w:rsid w:val="009D6FBC"/>
    <w:rsid w:val="009E1C9C"/>
    <w:rsid w:val="009E1FA8"/>
    <w:rsid w:val="009E1FB5"/>
    <w:rsid w:val="009E2515"/>
    <w:rsid w:val="009E252B"/>
    <w:rsid w:val="009E2547"/>
    <w:rsid w:val="009E2A08"/>
    <w:rsid w:val="009E2BE4"/>
    <w:rsid w:val="009E4347"/>
    <w:rsid w:val="009E4ED6"/>
    <w:rsid w:val="009F0BC1"/>
    <w:rsid w:val="009F11A1"/>
    <w:rsid w:val="009F156E"/>
    <w:rsid w:val="009F17F5"/>
    <w:rsid w:val="009F1E43"/>
    <w:rsid w:val="009F1F2E"/>
    <w:rsid w:val="009F2095"/>
    <w:rsid w:val="009F294A"/>
    <w:rsid w:val="009F3CB2"/>
    <w:rsid w:val="009F4615"/>
    <w:rsid w:val="009F4833"/>
    <w:rsid w:val="009F490A"/>
    <w:rsid w:val="009F55E5"/>
    <w:rsid w:val="009F571E"/>
    <w:rsid w:val="009F7B2C"/>
    <w:rsid w:val="009F7F2A"/>
    <w:rsid w:val="00A00024"/>
    <w:rsid w:val="00A001C2"/>
    <w:rsid w:val="00A013F2"/>
    <w:rsid w:val="00A024C2"/>
    <w:rsid w:val="00A02C98"/>
    <w:rsid w:val="00A037A7"/>
    <w:rsid w:val="00A03D5B"/>
    <w:rsid w:val="00A05362"/>
    <w:rsid w:val="00A05835"/>
    <w:rsid w:val="00A06BFB"/>
    <w:rsid w:val="00A0792E"/>
    <w:rsid w:val="00A10ED8"/>
    <w:rsid w:val="00A11B8B"/>
    <w:rsid w:val="00A1307B"/>
    <w:rsid w:val="00A14B94"/>
    <w:rsid w:val="00A15FC8"/>
    <w:rsid w:val="00A16361"/>
    <w:rsid w:val="00A17513"/>
    <w:rsid w:val="00A206A8"/>
    <w:rsid w:val="00A20874"/>
    <w:rsid w:val="00A2088E"/>
    <w:rsid w:val="00A21014"/>
    <w:rsid w:val="00A21D22"/>
    <w:rsid w:val="00A2200B"/>
    <w:rsid w:val="00A22223"/>
    <w:rsid w:val="00A224F6"/>
    <w:rsid w:val="00A2348B"/>
    <w:rsid w:val="00A23627"/>
    <w:rsid w:val="00A24C4F"/>
    <w:rsid w:val="00A24DD7"/>
    <w:rsid w:val="00A24FE7"/>
    <w:rsid w:val="00A260B1"/>
    <w:rsid w:val="00A263A9"/>
    <w:rsid w:val="00A26646"/>
    <w:rsid w:val="00A31A65"/>
    <w:rsid w:val="00A3257D"/>
    <w:rsid w:val="00A32E37"/>
    <w:rsid w:val="00A33450"/>
    <w:rsid w:val="00A3375A"/>
    <w:rsid w:val="00A344CD"/>
    <w:rsid w:val="00A345BB"/>
    <w:rsid w:val="00A34CA4"/>
    <w:rsid w:val="00A35F8E"/>
    <w:rsid w:val="00A362D4"/>
    <w:rsid w:val="00A3793F"/>
    <w:rsid w:val="00A37B5B"/>
    <w:rsid w:val="00A37F49"/>
    <w:rsid w:val="00A37FAB"/>
    <w:rsid w:val="00A4101A"/>
    <w:rsid w:val="00A42483"/>
    <w:rsid w:val="00A4248F"/>
    <w:rsid w:val="00A42BE7"/>
    <w:rsid w:val="00A42E82"/>
    <w:rsid w:val="00A45181"/>
    <w:rsid w:val="00A454C8"/>
    <w:rsid w:val="00A45B66"/>
    <w:rsid w:val="00A46AA8"/>
    <w:rsid w:val="00A46AC8"/>
    <w:rsid w:val="00A46DBC"/>
    <w:rsid w:val="00A50062"/>
    <w:rsid w:val="00A500A3"/>
    <w:rsid w:val="00A50DEF"/>
    <w:rsid w:val="00A51BA0"/>
    <w:rsid w:val="00A52294"/>
    <w:rsid w:val="00A52BF3"/>
    <w:rsid w:val="00A530B6"/>
    <w:rsid w:val="00A53A17"/>
    <w:rsid w:val="00A55DF3"/>
    <w:rsid w:val="00A5678A"/>
    <w:rsid w:val="00A5731A"/>
    <w:rsid w:val="00A5788D"/>
    <w:rsid w:val="00A61290"/>
    <w:rsid w:val="00A61485"/>
    <w:rsid w:val="00A6167A"/>
    <w:rsid w:val="00A61CA0"/>
    <w:rsid w:val="00A61D2E"/>
    <w:rsid w:val="00A61E6A"/>
    <w:rsid w:val="00A63740"/>
    <w:rsid w:val="00A63A16"/>
    <w:rsid w:val="00A65C32"/>
    <w:rsid w:val="00A67110"/>
    <w:rsid w:val="00A674D6"/>
    <w:rsid w:val="00A677CF"/>
    <w:rsid w:val="00A67895"/>
    <w:rsid w:val="00A679AE"/>
    <w:rsid w:val="00A70052"/>
    <w:rsid w:val="00A706FA"/>
    <w:rsid w:val="00A711D9"/>
    <w:rsid w:val="00A7269A"/>
    <w:rsid w:val="00A72EC7"/>
    <w:rsid w:val="00A73732"/>
    <w:rsid w:val="00A73928"/>
    <w:rsid w:val="00A74011"/>
    <w:rsid w:val="00A744F2"/>
    <w:rsid w:val="00A74D9C"/>
    <w:rsid w:val="00A75B03"/>
    <w:rsid w:val="00A76B3A"/>
    <w:rsid w:val="00A76CE6"/>
    <w:rsid w:val="00A80208"/>
    <w:rsid w:val="00A83067"/>
    <w:rsid w:val="00A83124"/>
    <w:rsid w:val="00A8389C"/>
    <w:rsid w:val="00A83F63"/>
    <w:rsid w:val="00A841CE"/>
    <w:rsid w:val="00A84866"/>
    <w:rsid w:val="00A8506F"/>
    <w:rsid w:val="00A8509A"/>
    <w:rsid w:val="00A85D40"/>
    <w:rsid w:val="00A8607C"/>
    <w:rsid w:val="00A86381"/>
    <w:rsid w:val="00A87516"/>
    <w:rsid w:val="00A87A9A"/>
    <w:rsid w:val="00A903F7"/>
    <w:rsid w:val="00A910C3"/>
    <w:rsid w:val="00A91841"/>
    <w:rsid w:val="00A919CE"/>
    <w:rsid w:val="00A91B5C"/>
    <w:rsid w:val="00A91BFC"/>
    <w:rsid w:val="00A91FE6"/>
    <w:rsid w:val="00A9342D"/>
    <w:rsid w:val="00A943F3"/>
    <w:rsid w:val="00A94D8E"/>
    <w:rsid w:val="00A95ACF"/>
    <w:rsid w:val="00A960EF"/>
    <w:rsid w:val="00A971EF"/>
    <w:rsid w:val="00A976B2"/>
    <w:rsid w:val="00AA0A19"/>
    <w:rsid w:val="00AA1BC1"/>
    <w:rsid w:val="00AA1DD2"/>
    <w:rsid w:val="00AA20E4"/>
    <w:rsid w:val="00AA2882"/>
    <w:rsid w:val="00AA2F04"/>
    <w:rsid w:val="00AA3ADC"/>
    <w:rsid w:val="00AA4B74"/>
    <w:rsid w:val="00AA5C14"/>
    <w:rsid w:val="00AA5F98"/>
    <w:rsid w:val="00AA6916"/>
    <w:rsid w:val="00AA6BAB"/>
    <w:rsid w:val="00AA7340"/>
    <w:rsid w:val="00AA752F"/>
    <w:rsid w:val="00AA7851"/>
    <w:rsid w:val="00AB105D"/>
    <w:rsid w:val="00AB1476"/>
    <w:rsid w:val="00AB218A"/>
    <w:rsid w:val="00AB2475"/>
    <w:rsid w:val="00AB3332"/>
    <w:rsid w:val="00AB34A2"/>
    <w:rsid w:val="00AB34F6"/>
    <w:rsid w:val="00AB363C"/>
    <w:rsid w:val="00AB5134"/>
    <w:rsid w:val="00AB68C5"/>
    <w:rsid w:val="00AC069A"/>
    <w:rsid w:val="00AC09C2"/>
    <w:rsid w:val="00AC0B81"/>
    <w:rsid w:val="00AC0BB6"/>
    <w:rsid w:val="00AC16D3"/>
    <w:rsid w:val="00AC2DE1"/>
    <w:rsid w:val="00AC3720"/>
    <w:rsid w:val="00AC544E"/>
    <w:rsid w:val="00AD12AD"/>
    <w:rsid w:val="00AD370D"/>
    <w:rsid w:val="00AD3A0E"/>
    <w:rsid w:val="00AD3D3D"/>
    <w:rsid w:val="00AD42B5"/>
    <w:rsid w:val="00AD4326"/>
    <w:rsid w:val="00AD5062"/>
    <w:rsid w:val="00AD7180"/>
    <w:rsid w:val="00AD73F2"/>
    <w:rsid w:val="00AE039B"/>
    <w:rsid w:val="00AE0BE5"/>
    <w:rsid w:val="00AE1736"/>
    <w:rsid w:val="00AE28C9"/>
    <w:rsid w:val="00AE327B"/>
    <w:rsid w:val="00AE36BA"/>
    <w:rsid w:val="00AE3BC3"/>
    <w:rsid w:val="00AE4F2D"/>
    <w:rsid w:val="00AE4FC6"/>
    <w:rsid w:val="00AE5E82"/>
    <w:rsid w:val="00AE6D44"/>
    <w:rsid w:val="00AF0595"/>
    <w:rsid w:val="00AF1F20"/>
    <w:rsid w:val="00AF38D9"/>
    <w:rsid w:val="00AF3FA9"/>
    <w:rsid w:val="00AF4022"/>
    <w:rsid w:val="00AF49CF"/>
    <w:rsid w:val="00AF5A21"/>
    <w:rsid w:val="00AF65AC"/>
    <w:rsid w:val="00AF722A"/>
    <w:rsid w:val="00AF751A"/>
    <w:rsid w:val="00B0024E"/>
    <w:rsid w:val="00B00A40"/>
    <w:rsid w:val="00B019FA"/>
    <w:rsid w:val="00B020C5"/>
    <w:rsid w:val="00B0335D"/>
    <w:rsid w:val="00B03DF1"/>
    <w:rsid w:val="00B05BFB"/>
    <w:rsid w:val="00B06052"/>
    <w:rsid w:val="00B06EF8"/>
    <w:rsid w:val="00B06FF0"/>
    <w:rsid w:val="00B072DC"/>
    <w:rsid w:val="00B10135"/>
    <w:rsid w:val="00B11155"/>
    <w:rsid w:val="00B115B4"/>
    <w:rsid w:val="00B11F6D"/>
    <w:rsid w:val="00B12668"/>
    <w:rsid w:val="00B127D8"/>
    <w:rsid w:val="00B128EC"/>
    <w:rsid w:val="00B12A9B"/>
    <w:rsid w:val="00B13E81"/>
    <w:rsid w:val="00B14B18"/>
    <w:rsid w:val="00B15797"/>
    <w:rsid w:val="00B15C32"/>
    <w:rsid w:val="00B16703"/>
    <w:rsid w:val="00B16D66"/>
    <w:rsid w:val="00B173C9"/>
    <w:rsid w:val="00B1789D"/>
    <w:rsid w:val="00B21BA0"/>
    <w:rsid w:val="00B21FD4"/>
    <w:rsid w:val="00B2638D"/>
    <w:rsid w:val="00B26544"/>
    <w:rsid w:val="00B26B29"/>
    <w:rsid w:val="00B26BB0"/>
    <w:rsid w:val="00B26C02"/>
    <w:rsid w:val="00B26D9A"/>
    <w:rsid w:val="00B26E56"/>
    <w:rsid w:val="00B2703F"/>
    <w:rsid w:val="00B27048"/>
    <w:rsid w:val="00B27451"/>
    <w:rsid w:val="00B27670"/>
    <w:rsid w:val="00B27900"/>
    <w:rsid w:val="00B307AC"/>
    <w:rsid w:val="00B308BD"/>
    <w:rsid w:val="00B32030"/>
    <w:rsid w:val="00B3278C"/>
    <w:rsid w:val="00B32D16"/>
    <w:rsid w:val="00B32DA8"/>
    <w:rsid w:val="00B32DB2"/>
    <w:rsid w:val="00B32F3D"/>
    <w:rsid w:val="00B33032"/>
    <w:rsid w:val="00B33317"/>
    <w:rsid w:val="00B33914"/>
    <w:rsid w:val="00B33E2C"/>
    <w:rsid w:val="00B33E9F"/>
    <w:rsid w:val="00B3548B"/>
    <w:rsid w:val="00B3580D"/>
    <w:rsid w:val="00B358FB"/>
    <w:rsid w:val="00B3712C"/>
    <w:rsid w:val="00B37643"/>
    <w:rsid w:val="00B37A39"/>
    <w:rsid w:val="00B37CEC"/>
    <w:rsid w:val="00B4242C"/>
    <w:rsid w:val="00B43581"/>
    <w:rsid w:val="00B43680"/>
    <w:rsid w:val="00B43714"/>
    <w:rsid w:val="00B445B5"/>
    <w:rsid w:val="00B44843"/>
    <w:rsid w:val="00B45312"/>
    <w:rsid w:val="00B45A55"/>
    <w:rsid w:val="00B473FB"/>
    <w:rsid w:val="00B47DB0"/>
    <w:rsid w:val="00B47DD5"/>
    <w:rsid w:val="00B505CC"/>
    <w:rsid w:val="00B50DCD"/>
    <w:rsid w:val="00B51416"/>
    <w:rsid w:val="00B51F67"/>
    <w:rsid w:val="00B530BC"/>
    <w:rsid w:val="00B535F0"/>
    <w:rsid w:val="00B53716"/>
    <w:rsid w:val="00B547AD"/>
    <w:rsid w:val="00B550F5"/>
    <w:rsid w:val="00B56BD8"/>
    <w:rsid w:val="00B56D8D"/>
    <w:rsid w:val="00B5783F"/>
    <w:rsid w:val="00B57EC5"/>
    <w:rsid w:val="00B57F7E"/>
    <w:rsid w:val="00B60BC5"/>
    <w:rsid w:val="00B611D1"/>
    <w:rsid w:val="00B61BAA"/>
    <w:rsid w:val="00B620DE"/>
    <w:rsid w:val="00B62A0F"/>
    <w:rsid w:val="00B62AA5"/>
    <w:rsid w:val="00B63B93"/>
    <w:rsid w:val="00B66B2B"/>
    <w:rsid w:val="00B70022"/>
    <w:rsid w:val="00B7050F"/>
    <w:rsid w:val="00B70609"/>
    <w:rsid w:val="00B71710"/>
    <w:rsid w:val="00B727FB"/>
    <w:rsid w:val="00B7346A"/>
    <w:rsid w:val="00B73573"/>
    <w:rsid w:val="00B740EA"/>
    <w:rsid w:val="00B7436B"/>
    <w:rsid w:val="00B75F38"/>
    <w:rsid w:val="00B766E8"/>
    <w:rsid w:val="00B77250"/>
    <w:rsid w:val="00B77B85"/>
    <w:rsid w:val="00B80881"/>
    <w:rsid w:val="00B80BBE"/>
    <w:rsid w:val="00B815CB"/>
    <w:rsid w:val="00B82B93"/>
    <w:rsid w:val="00B835F8"/>
    <w:rsid w:val="00B83C68"/>
    <w:rsid w:val="00B84126"/>
    <w:rsid w:val="00B843FD"/>
    <w:rsid w:val="00B84595"/>
    <w:rsid w:val="00B846AA"/>
    <w:rsid w:val="00B84998"/>
    <w:rsid w:val="00B84A6E"/>
    <w:rsid w:val="00B84B2D"/>
    <w:rsid w:val="00B84D0D"/>
    <w:rsid w:val="00B85630"/>
    <w:rsid w:val="00B85855"/>
    <w:rsid w:val="00B86EF7"/>
    <w:rsid w:val="00B87D99"/>
    <w:rsid w:val="00B92E67"/>
    <w:rsid w:val="00B93BA7"/>
    <w:rsid w:val="00B93D88"/>
    <w:rsid w:val="00B9409C"/>
    <w:rsid w:val="00B94365"/>
    <w:rsid w:val="00B963F4"/>
    <w:rsid w:val="00B9703E"/>
    <w:rsid w:val="00B9716F"/>
    <w:rsid w:val="00BA0056"/>
    <w:rsid w:val="00BA098D"/>
    <w:rsid w:val="00BA1581"/>
    <w:rsid w:val="00BA1A2F"/>
    <w:rsid w:val="00BA3B07"/>
    <w:rsid w:val="00BA3B11"/>
    <w:rsid w:val="00BA419F"/>
    <w:rsid w:val="00BA44D8"/>
    <w:rsid w:val="00BA46CA"/>
    <w:rsid w:val="00BA4942"/>
    <w:rsid w:val="00BA5A0D"/>
    <w:rsid w:val="00BA6A87"/>
    <w:rsid w:val="00BA6EFA"/>
    <w:rsid w:val="00BA734E"/>
    <w:rsid w:val="00BA7C93"/>
    <w:rsid w:val="00BB08C9"/>
    <w:rsid w:val="00BB0A2F"/>
    <w:rsid w:val="00BB1FE5"/>
    <w:rsid w:val="00BB3CA8"/>
    <w:rsid w:val="00BB4382"/>
    <w:rsid w:val="00BB5869"/>
    <w:rsid w:val="00BB5928"/>
    <w:rsid w:val="00BB674C"/>
    <w:rsid w:val="00BB6D5A"/>
    <w:rsid w:val="00BB7BF1"/>
    <w:rsid w:val="00BC04D7"/>
    <w:rsid w:val="00BC17D8"/>
    <w:rsid w:val="00BC24F6"/>
    <w:rsid w:val="00BC2591"/>
    <w:rsid w:val="00BC2A6D"/>
    <w:rsid w:val="00BC347C"/>
    <w:rsid w:val="00BC355D"/>
    <w:rsid w:val="00BC3BC3"/>
    <w:rsid w:val="00BC3CF8"/>
    <w:rsid w:val="00BC64FD"/>
    <w:rsid w:val="00BC7238"/>
    <w:rsid w:val="00BC7845"/>
    <w:rsid w:val="00BC7E97"/>
    <w:rsid w:val="00BC7ED7"/>
    <w:rsid w:val="00BD0A9E"/>
    <w:rsid w:val="00BD0CB0"/>
    <w:rsid w:val="00BD104C"/>
    <w:rsid w:val="00BD18C8"/>
    <w:rsid w:val="00BD1F7C"/>
    <w:rsid w:val="00BD362B"/>
    <w:rsid w:val="00BD3778"/>
    <w:rsid w:val="00BD4613"/>
    <w:rsid w:val="00BD4D8C"/>
    <w:rsid w:val="00BD557D"/>
    <w:rsid w:val="00BD65BF"/>
    <w:rsid w:val="00BD6F52"/>
    <w:rsid w:val="00BD6F9F"/>
    <w:rsid w:val="00BD7F35"/>
    <w:rsid w:val="00BE030E"/>
    <w:rsid w:val="00BE072E"/>
    <w:rsid w:val="00BE0DD3"/>
    <w:rsid w:val="00BE1455"/>
    <w:rsid w:val="00BE1D77"/>
    <w:rsid w:val="00BE21F5"/>
    <w:rsid w:val="00BE24B7"/>
    <w:rsid w:val="00BE25C8"/>
    <w:rsid w:val="00BE2976"/>
    <w:rsid w:val="00BE458C"/>
    <w:rsid w:val="00BE4ECD"/>
    <w:rsid w:val="00BE5A3F"/>
    <w:rsid w:val="00BE67EA"/>
    <w:rsid w:val="00BE6D4D"/>
    <w:rsid w:val="00BE703A"/>
    <w:rsid w:val="00BE72DA"/>
    <w:rsid w:val="00BE74CE"/>
    <w:rsid w:val="00BF0663"/>
    <w:rsid w:val="00BF0847"/>
    <w:rsid w:val="00BF0D84"/>
    <w:rsid w:val="00BF0D89"/>
    <w:rsid w:val="00BF11D4"/>
    <w:rsid w:val="00BF2724"/>
    <w:rsid w:val="00BF28DA"/>
    <w:rsid w:val="00BF291A"/>
    <w:rsid w:val="00BF3CB1"/>
    <w:rsid w:val="00BF443C"/>
    <w:rsid w:val="00BF52FC"/>
    <w:rsid w:val="00BF6D56"/>
    <w:rsid w:val="00BF769B"/>
    <w:rsid w:val="00BF7A38"/>
    <w:rsid w:val="00BF7DB0"/>
    <w:rsid w:val="00C01426"/>
    <w:rsid w:val="00C019DA"/>
    <w:rsid w:val="00C01B35"/>
    <w:rsid w:val="00C01FFD"/>
    <w:rsid w:val="00C032A4"/>
    <w:rsid w:val="00C03F71"/>
    <w:rsid w:val="00C04A89"/>
    <w:rsid w:val="00C04F54"/>
    <w:rsid w:val="00C05310"/>
    <w:rsid w:val="00C05E9E"/>
    <w:rsid w:val="00C07109"/>
    <w:rsid w:val="00C07443"/>
    <w:rsid w:val="00C07AC4"/>
    <w:rsid w:val="00C1023A"/>
    <w:rsid w:val="00C108A5"/>
    <w:rsid w:val="00C10BE2"/>
    <w:rsid w:val="00C10E30"/>
    <w:rsid w:val="00C10FE0"/>
    <w:rsid w:val="00C1281D"/>
    <w:rsid w:val="00C12FE2"/>
    <w:rsid w:val="00C131F0"/>
    <w:rsid w:val="00C13F56"/>
    <w:rsid w:val="00C1415D"/>
    <w:rsid w:val="00C14280"/>
    <w:rsid w:val="00C14B2E"/>
    <w:rsid w:val="00C14F9C"/>
    <w:rsid w:val="00C155FB"/>
    <w:rsid w:val="00C15704"/>
    <w:rsid w:val="00C159EF"/>
    <w:rsid w:val="00C16C9D"/>
    <w:rsid w:val="00C17802"/>
    <w:rsid w:val="00C179D6"/>
    <w:rsid w:val="00C17D55"/>
    <w:rsid w:val="00C2177D"/>
    <w:rsid w:val="00C21EC9"/>
    <w:rsid w:val="00C24302"/>
    <w:rsid w:val="00C24BBB"/>
    <w:rsid w:val="00C25F91"/>
    <w:rsid w:val="00C26175"/>
    <w:rsid w:val="00C2747C"/>
    <w:rsid w:val="00C27B4E"/>
    <w:rsid w:val="00C305EA"/>
    <w:rsid w:val="00C306CC"/>
    <w:rsid w:val="00C30827"/>
    <w:rsid w:val="00C30B25"/>
    <w:rsid w:val="00C314F1"/>
    <w:rsid w:val="00C3193F"/>
    <w:rsid w:val="00C31EDC"/>
    <w:rsid w:val="00C3386B"/>
    <w:rsid w:val="00C34577"/>
    <w:rsid w:val="00C358B0"/>
    <w:rsid w:val="00C35A11"/>
    <w:rsid w:val="00C36BD8"/>
    <w:rsid w:val="00C37464"/>
    <w:rsid w:val="00C37AE8"/>
    <w:rsid w:val="00C41472"/>
    <w:rsid w:val="00C421FC"/>
    <w:rsid w:val="00C430CF"/>
    <w:rsid w:val="00C430E2"/>
    <w:rsid w:val="00C43161"/>
    <w:rsid w:val="00C43542"/>
    <w:rsid w:val="00C4377C"/>
    <w:rsid w:val="00C43BB6"/>
    <w:rsid w:val="00C43D69"/>
    <w:rsid w:val="00C43FE9"/>
    <w:rsid w:val="00C4481F"/>
    <w:rsid w:val="00C4585E"/>
    <w:rsid w:val="00C477D2"/>
    <w:rsid w:val="00C47A0B"/>
    <w:rsid w:val="00C50046"/>
    <w:rsid w:val="00C502A8"/>
    <w:rsid w:val="00C50B98"/>
    <w:rsid w:val="00C5147E"/>
    <w:rsid w:val="00C516CD"/>
    <w:rsid w:val="00C51A53"/>
    <w:rsid w:val="00C51E39"/>
    <w:rsid w:val="00C520FD"/>
    <w:rsid w:val="00C52212"/>
    <w:rsid w:val="00C52C84"/>
    <w:rsid w:val="00C53808"/>
    <w:rsid w:val="00C53D4A"/>
    <w:rsid w:val="00C54329"/>
    <w:rsid w:val="00C54537"/>
    <w:rsid w:val="00C550EA"/>
    <w:rsid w:val="00C5547A"/>
    <w:rsid w:val="00C56CC9"/>
    <w:rsid w:val="00C573DB"/>
    <w:rsid w:val="00C6097E"/>
    <w:rsid w:val="00C60E03"/>
    <w:rsid w:val="00C6139E"/>
    <w:rsid w:val="00C61B3A"/>
    <w:rsid w:val="00C62824"/>
    <w:rsid w:val="00C629A3"/>
    <w:rsid w:val="00C63E75"/>
    <w:rsid w:val="00C6423D"/>
    <w:rsid w:val="00C648AE"/>
    <w:rsid w:val="00C660E5"/>
    <w:rsid w:val="00C66BA5"/>
    <w:rsid w:val="00C6736F"/>
    <w:rsid w:val="00C6787D"/>
    <w:rsid w:val="00C703CE"/>
    <w:rsid w:val="00C70465"/>
    <w:rsid w:val="00C72993"/>
    <w:rsid w:val="00C742CE"/>
    <w:rsid w:val="00C762D5"/>
    <w:rsid w:val="00C763D4"/>
    <w:rsid w:val="00C779BE"/>
    <w:rsid w:val="00C817CD"/>
    <w:rsid w:val="00C82033"/>
    <w:rsid w:val="00C822F5"/>
    <w:rsid w:val="00C8280D"/>
    <w:rsid w:val="00C82B26"/>
    <w:rsid w:val="00C8301F"/>
    <w:rsid w:val="00C83E14"/>
    <w:rsid w:val="00C845F4"/>
    <w:rsid w:val="00C847E6"/>
    <w:rsid w:val="00C84949"/>
    <w:rsid w:val="00C85383"/>
    <w:rsid w:val="00C854D9"/>
    <w:rsid w:val="00C869DE"/>
    <w:rsid w:val="00C870C9"/>
    <w:rsid w:val="00C87313"/>
    <w:rsid w:val="00C87A04"/>
    <w:rsid w:val="00C90078"/>
    <w:rsid w:val="00C93ACA"/>
    <w:rsid w:val="00C94F2E"/>
    <w:rsid w:val="00C94FE9"/>
    <w:rsid w:val="00C95DBE"/>
    <w:rsid w:val="00C97A04"/>
    <w:rsid w:val="00CA03AB"/>
    <w:rsid w:val="00CA0912"/>
    <w:rsid w:val="00CA0E84"/>
    <w:rsid w:val="00CA207B"/>
    <w:rsid w:val="00CA20D5"/>
    <w:rsid w:val="00CA23DD"/>
    <w:rsid w:val="00CA3B50"/>
    <w:rsid w:val="00CA3DEB"/>
    <w:rsid w:val="00CA53BC"/>
    <w:rsid w:val="00CA53EF"/>
    <w:rsid w:val="00CA5BBF"/>
    <w:rsid w:val="00CA7514"/>
    <w:rsid w:val="00CA7F23"/>
    <w:rsid w:val="00CB0E26"/>
    <w:rsid w:val="00CB10BC"/>
    <w:rsid w:val="00CB345F"/>
    <w:rsid w:val="00CB41D8"/>
    <w:rsid w:val="00CB4807"/>
    <w:rsid w:val="00CB4F9F"/>
    <w:rsid w:val="00CB66E7"/>
    <w:rsid w:val="00CB68D7"/>
    <w:rsid w:val="00CC01C3"/>
    <w:rsid w:val="00CC065D"/>
    <w:rsid w:val="00CC0C16"/>
    <w:rsid w:val="00CC142F"/>
    <w:rsid w:val="00CC14EF"/>
    <w:rsid w:val="00CC1DE4"/>
    <w:rsid w:val="00CC1E2E"/>
    <w:rsid w:val="00CC27B0"/>
    <w:rsid w:val="00CC3199"/>
    <w:rsid w:val="00CC3703"/>
    <w:rsid w:val="00CC3829"/>
    <w:rsid w:val="00CC39C2"/>
    <w:rsid w:val="00CC3C9F"/>
    <w:rsid w:val="00CC3DE8"/>
    <w:rsid w:val="00CC4A6C"/>
    <w:rsid w:val="00CC4F7C"/>
    <w:rsid w:val="00CC551F"/>
    <w:rsid w:val="00CC57EE"/>
    <w:rsid w:val="00CC5D49"/>
    <w:rsid w:val="00CC6DCE"/>
    <w:rsid w:val="00CC732A"/>
    <w:rsid w:val="00CD178B"/>
    <w:rsid w:val="00CD1838"/>
    <w:rsid w:val="00CD1CC4"/>
    <w:rsid w:val="00CD36C4"/>
    <w:rsid w:val="00CD3B89"/>
    <w:rsid w:val="00CD53F0"/>
    <w:rsid w:val="00CD5489"/>
    <w:rsid w:val="00CD66E6"/>
    <w:rsid w:val="00CD7146"/>
    <w:rsid w:val="00CD7177"/>
    <w:rsid w:val="00CD7F6C"/>
    <w:rsid w:val="00CE0504"/>
    <w:rsid w:val="00CE19B6"/>
    <w:rsid w:val="00CE3749"/>
    <w:rsid w:val="00CE3D30"/>
    <w:rsid w:val="00CE44FA"/>
    <w:rsid w:val="00CE4F08"/>
    <w:rsid w:val="00CE52B7"/>
    <w:rsid w:val="00CE5344"/>
    <w:rsid w:val="00CE5B6F"/>
    <w:rsid w:val="00CE677B"/>
    <w:rsid w:val="00CE734B"/>
    <w:rsid w:val="00CF0ACA"/>
    <w:rsid w:val="00CF2719"/>
    <w:rsid w:val="00CF56BC"/>
    <w:rsid w:val="00CF5FB1"/>
    <w:rsid w:val="00CF6A83"/>
    <w:rsid w:val="00D001AF"/>
    <w:rsid w:val="00D003C2"/>
    <w:rsid w:val="00D01157"/>
    <w:rsid w:val="00D016A6"/>
    <w:rsid w:val="00D02703"/>
    <w:rsid w:val="00D02CBB"/>
    <w:rsid w:val="00D031F5"/>
    <w:rsid w:val="00D032ED"/>
    <w:rsid w:val="00D05B01"/>
    <w:rsid w:val="00D060B9"/>
    <w:rsid w:val="00D06D47"/>
    <w:rsid w:val="00D06E0B"/>
    <w:rsid w:val="00D10431"/>
    <w:rsid w:val="00D106C5"/>
    <w:rsid w:val="00D10B99"/>
    <w:rsid w:val="00D116B0"/>
    <w:rsid w:val="00D11DF0"/>
    <w:rsid w:val="00D13F55"/>
    <w:rsid w:val="00D14C34"/>
    <w:rsid w:val="00D14F44"/>
    <w:rsid w:val="00D15C95"/>
    <w:rsid w:val="00D15CF1"/>
    <w:rsid w:val="00D167EC"/>
    <w:rsid w:val="00D21724"/>
    <w:rsid w:val="00D21AE0"/>
    <w:rsid w:val="00D21CD1"/>
    <w:rsid w:val="00D22674"/>
    <w:rsid w:val="00D23A22"/>
    <w:rsid w:val="00D23A58"/>
    <w:rsid w:val="00D248CF"/>
    <w:rsid w:val="00D24FC4"/>
    <w:rsid w:val="00D25CAC"/>
    <w:rsid w:val="00D25E88"/>
    <w:rsid w:val="00D27E5B"/>
    <w:rsid w:val="00D30970"/>
    <w:rsid w:val="00D31EE0"/>
    <w:rsid w:val="00D326C0"/>
    <w:rsid w:val="00D33489"/>
    <w:rsid w:val="00D337A9"/>
    <w:rsid w:val="00D3403E"/>
    <w:rsid w:val="00D34621"/>
    <w:rsid w:val="00D34728"/>
    <w:rsid w:val="00D34DD8"/>
    <w:rsid w:val="00D3556D"/>
    <w:rsid w:val="00D363A0"/>
    <w:rsid w:val="00D40D17"/>
    <w:rsid w:val="00D4195E"/>
    <w:rsid w:val="00D41B66"/>
    <w:rsid w:val="00D425F2"/>
    <w:rsid w:val="00D44B58"/>
    <w:rsid w:val="00D45372"/>
    <w:rsid w:val="00D45A12"/>
    <w:rsid w:val="00D468B1"/>
    <w:rsid w:val="00D50337"/>
    <w:rsid w:val="00D50AC2"/>
    <w:rsid w:val="00D50EFA"/>
    <w:rsid w:val="00D52F10"/>
    <w:rsid w:val="00D53F73"/>
    <w:rsid w:val="00D54321"/>
    <w:rsid w:val="00D55483"/>
    <w:rsid w:val="00D55FDA"/>
    <w:rsid w:val="00D56A2F"/>
    <w:rsid w:val="00D61D5E"/>
    <w:rsid w:val="00D62879"/>
    <w:rsid w:val="00D63394"/>
    <w:rsid w:val="00D637FE"/>
    <w:rsid w:val="00D63F79"/>
    <w:rsid w:val="00D643F2"/>
    <w:rsid w:val="00D646C8"/>
    <w:rsid w:val="00D6478A"/>
    <w:rsid w:val="00D66602"/>
    <w:rsid w:val="00D67736"/>
    <w:rsid w:val="00D67B80"/>
    <w:rsid w:val="00D70794"/>
    <w:rsid w:val="00D71A88"/>
    <w:rsid w:val="00D71CC8"/>
    <w:rsid w:val="00D71DEF"/>
    <w:rsid w:val="00D72736"/>
    <w:rsid w:val="00D72847"/>
    <w:rsid w:val="00D737B2"/>
    <w:rsid w:val="00D74147"/>
    <w:rsid w:val="00D742E8"/>
    <w:rsid w:val="00D74341"/>
    <w:rsid w:val="00D75017"/>
    <w:rsid w:val="00D75A9C"/>
    <w:rsid w:val="00D76A2F"/>
    <w:rsid w:val="00D7704A"/>
    <w:rsid w:val="00D77787"/>
    <w:rsid w:val="00D802C9"/>
    <w:rsid w:val="00D80C8E"/>
    <w:rsid w:val="00D81A3F"/>
    <w:rsid w:val="00D827C5"/>
    <w:rsid w:val="00D8386A"/>
    <w:rsid w:val="00D83AF5"/>
    <w:rsid w:val="00D8457D"/>
    <w:rsid w:val="00D849DE"/>
    <w:rsid w:val="00D84B03"/>
    <w:rsid w:val="00D852BE"/>
    <w:rsid w:val="00D8613E"/>
    <w:rsid w:val="00D870D5"/>
    <w:rsid w:val="00D9024B"/>
    <w:rsid w:val="00D90AC2"/>
    <w:rsid w:val="00D916A4"/>
    <w:rsid w:val="00D92DDC"/>
    <w:rsid w:val="00D949A7"/>
    <w:rsid w:val="00D94F0E"/>
    <w:rsid w:val="00D963C3"/>
    <w:rsid w:val="00D96CD2"/>
    <w:rsid w:val="00D97445"/>
    <w:rsid w:val="00D97679"/>
    <w:rsid w:val="00D97A73"/>
    <w:rsid w:val="00D97E3F"/>
    <w:rsid w:val="00DA0C33"/>
    <w:rsid w:val="00DA0FD7"/>
    <w:rsid w:val="00DA1725"/>
    <w:rsid w:val="00DA25F6"/>
    <w:rsid w:val="00DA29A5"/>
    <w:rsid w:val="00DA4B4A"/>
    <w:rsid w:val="00DA53AE"/>
    <w:rsid w:val="00DA7065"/>
    <w:rsid w:val="00DA7A70"/>
    <w:rsid w:val="00DB0201"/>
    <w:rsid w:val="00DB0EB4"/>
    <w:rsid w:val="00DB1993"/>
    <w:rsid w:val="00DB2597"/>
    <w:rsid w:val="00DB2FD8"/>
    <w:rsid w:val="00DB45C1"/>
    <w:rsid w:val="00DB5121"/>
    <w:rsid w:val="00DB5A86"/>
    <w:rsid w:val="00DB7255"/>
    <w:rsid w:val="00DB73C3"/>
    <w:rsid w:val="00DC0F06"/>
    <w:rsid w:val="00DC1031"/>
    <w:rsid w:val="00DC2459"/>
    <w:rsid w:val="00DC2917"/>
    <w:rsid w:val="00DC4968"/>
    <w:rsid w:val="00DC51EE"/>
    <w:rsid w:val="00DC5662"/>
    <w:rsid w:val="00DC684D"/>
    <w:rsid w:val="00DC699F"/>
    <w:rsid w:val="00DC7665"/>
    <w:rsid w:val="00DC7F16"/>
    <w:rsid w:val="00DD0152"/>
    <w:rsid w:val="00DD0B45"/>
    <w:rsid w:val="00DD1101"/>
    <w:rsid w:val="00DD1405"/>
    <w:rsid w:val="00DD1420"/>
    <w:rsid w:val="00DD1849"/>
    <w:rsid w:val="00DD1EA4"/>
    <w:rsid w:val="00DD1F85"/>
    <w:rsid w:val="00DD25F2"/>
    <w:rsid w:val="00DD273B"/>
    <w:rsid w:val="00DD3199"/>
    <w:rsid w:val="00DD33EE"/>
    <w:rsid w:val="00DD3EF6"/>
    <w:rsid w:val="00DD3FC3"/>
    <w:rsid w:val="00DD4257"/>
    <w:rsid w:val="00DD4576"/>
    <w:rsid w:val="00DD48A4"/>
    <w:rsid w:val="00DD4B8E"/>
    <w:rsid w:val="00DD4CC9"/>
    <w:rsid w:val="00DD51C2"/>
    <w:rsid w:val="00DD57CA"/>
    <w:rsid w:val="00DD5D3A"/>
    <w:rsid w:val="00DD6394"/>
    <w:rsid w:val="00DD65C9"/>
    <w:rsid w:val="00DD6DEA"/>
    <w:rsid w:val="00DD76CF"/>
    <w:rsid w:val="00DD7ECE"/>
    <w:rsid w:val="00DE0940"/>
    <w:rsid w:val="00DE1090"/>
    <w:rsid w:val="00DE18AE"/>
    <w:rsid w:val="00DE2314"/>
    <w:rsid w:val="00DE32BE"/>
    <w:rsid w:val="00DE518F"/>
    <w:rsid w:val="00DE55EA"/>
    <w:rsid w:val="00DE57CA"/>
    <w:rsid w:val="00DF0AC4"/>
    <w:rsid w:val="00DF1019"/>
    <w:rsid w:val="00DF19D9"/>
    <w:rsid w:val="00DF2904"/>
    <w:rsid w:val="00DF3FD5"/>
    <w:rsid w:val="00DF5250"/>
    <w:rsid w:val="00DF5B15"/>
    <w:rsid w:val="00DF5E4A"/>
    <w:rsid w:val="00DF5F95"/>
    <w:rsid w:val="00DF6553"/>
    <w:rsid w:val="00DF6DBF"/>
    <w:rsid w:val="00DF6FE0"/>
    <w:rsid w:val="00E0044B"/>
    <w:rsid w:val="00E0056E"/>
    <w:rsid w:val="00E0198F"/>
    <w:rsid w:val="00E031D4"/>
    <w:rsid w:val="00E031DC"/>
    <w:rsid w:val="00E03B0A"/>
    <w:rsid w:val="00E04A92"/>
    <w:rsid w:val="00E04C98"/>
    <w:rsid w:val="00E04E59"/>
    <w:rsid w:val="00E05188"/>
    <w:rsid w:val="00E0552E"/>
    <w:rsid w:val="00E06106"/>
    <w:rsid w:val="00E0737D"/>
    <w:rsid w:val="00E0769C"/>
    <w:rsid w:val="00E1018F"/>
    <w:rsid w:val="00E105B5"/>
    <w:rsid w:val="00E10EAD"/>
    <w:rsid w:val="00E11649"/>
    <w:rsid w:val="00E116B9"/>
    <w:rsid w:val="00E11963"/>
    <w:rsid w:val="00E12168"/>
    <w:rsid w:val="00E12903"/>
    <w:rsid w:val="00E13978"/>
    <w:rsid w:val="00E15727"/>
    <w:rsid w:val="00E15B6C"/>
    <w:rsid w:val="00E17892"/>
    <w:rsid w:val="00E17FA9"/>
    <w:rsid w:val="00E17FED"/>
    <w:rsid w:val="00E22B85"/>
    <w:rsid w:val="00E22B87"/>
    <w:rsid w:val="00E22BE5"/>
    <w:rsid w:val="00E24571"/>
    <w:rsid w:val="00E2487D"/>
    <w:rsid w:val="00E2500F"/>
    <w:rsid w:val="00E2566B"/>
    <w:rsid w:val="00E26207"/>
    <w:rsid w:val="00E2637F"/>
    <w:rsid w:val="00E278EE"/>
    <w:rsid w:val="00E27A1A"/>
    <w:rsid w:val="00E30312"/>
    <w:rsid w:val="00E303A8"/>
    <w:rsid w:val="00E3044A"/>
    <w:rsid w:val="00E312DA"/>
    <w:rsid w:val="00E31801"/>
    <w:rsid w:val="00E32B82"/>
    <w:rsid w:val="00E32DC3"/>
    <w:rsid w:val="00E3360A"/>
    <w:rsid w:val="00E336C9"/>
    <w:rsid w:val="00E33A06"/>
    <w:rsid w:val="00E33D96"/>
    <w:rsid w:val="00E344D5"/>
    <w:rsid w:val="00E34FAD"/>
    <w:rsid w:val="00E3646B"/>
    <w:rsid w:val="00E37C6E"/>
    <w:rsid w:val="00E4147E"/>
    <w:rsid w:val="00E4348C"/>
    <w:rsid w:val="00E43FA7"/>
    <w:rsid w:val="00E443A2"/>
    <w:rsid w:val="00E44BE1"/>
    <w:rsid w:val="00E45141"/>
    <w:rsid w:val="00E45CFC"/>
    <w:rsid w:val="00E46D35"/>
    <w:rsid w:val="00E471AF"/>
    <w:rsid w:val="00E47D29"/>
    <w:rsid w:val="00E47E34"/>
    <w:rsid w:val="00E509B0"/>
    <w:rsid w:val="00E50C26"/>
    <w:rsid w:val="00E51B4B"/>
    <w:rsid w:val="00E53669"/>
    <w:rsid w:val="00E543FB"/>
    <w:rsid w:val="00E5535D"/>
    <w:rsid w:val="00E55AA8"/>
    <w:rsid w:val="00E55E62"/>
    <w:rsid w:val="00E56546"/>
    <w:rsid w:val="00E60AEE"/>
    <w:rsid w:val="00E614EB"/>
    <w:rsid w:val="00E61558"/>
    <w:rsid w:val="00E62517"/>
    <w:rsid w:val="00E62ADE"/>
    <w:rsid w:val="00E6304C"/>
    <w:rsid w:val="00E64441"/>
    <w:rsid w:val="00E659BA"/>
    <w:rsid w:val="00E65F36"/>
    <w:rsid w:val="00E669C1"/>
    <w:rsid w:val="00E6718E"/>
    <w:rsid w:val="00E676E6"/>
    <w:rsid w:val="00E70334"/>
    <w:rsid w:val="00E70DAD"/>
    <w:rsid w:val="00E71C61"/>
    <w:rsid w:val="00E72557"/>
    <w:rsid w:val="00E72568"/>
    <w:rsid w:val="00E725D7"/>
    <w:rsid w:val="00E72FDF"/>
    <w:rsid w:val="00E73270"/>
    <w:rsid w:val="00E74EB8"/>
    <w:rsid w:val="00E74FBA"/>
    <w:rsid w:val="00E77280"/>
    <w:rsid w:val="00E77AC7"/>
    <w:rsid w:val="00E80CAF"/>
    <w:rsid w:val="00E81101"/>
    <w:rsid w:val="00E81195"/>
    <w:rsid w:val="00E81A07"/>
    <w:rsid w:val="00E82413"/>
    <w:rsid w:val="00E830E3"/>
    <w:rsid w:val="00E835BA"/>
    <w:rsid w:val="00E84E67"/>
    <w:rsid w:val="00E868E3"/>
    <w:rsid w:val="00E86CE9"/>
    <w:rsid w:val="00E87812"/>
    <w:rsid w:val="00E87CEF"/>
    <w:rsid w:val="00E907A9"/>
    <w:rsid w:val="00E90AE8"/>
    <w:rsid w:val="00E90C4C"/>
    <w:rsid w:val="00E940BF"/>
    <w:rsid w:val="00E94579"/>
    <w:rsid w:val="00E94A06"/>
    <w:rsid w:val="00E94AD2"/>
    <w:rsid w:val="00E95044"/>
    <w:rsid w:val="00E95A45"/>
    <w:rsid w:val="00E95EE3"/>
    <w:rsid w:val="00E9632A"/>
    <w:rsid w:val="00E96393"/>
    <w:rsid w:val="00E974F8"/>
    <w:rsid w:val="00EA1390"/>
    <w:rsid w:val="00EA18AD"/>
    <w:rsid w:val="00EA1933"/>
    <w:rsid w:val="00EA2987"/>
    <w:rsid w:val="00EA6B35"/>
    <w:rsid w:val="00EA6FED"/>
    <w:rsid w:val="00EB01FC"/>
    <w:rsid w:val="00EB0AD4"/>
    <w:rsid w:val="00EB0F46"/>
    <w:rsid w:val="00EB18AD"/>
    <w:rsid w:val="00EB1DE7"/>
    <w:rsid w:val="00EB3EAE"/>
    <w:rsid w:val="00EB5B36"/>
    <w:rsid w:val="00EB5BF1"/>
    <w:rsid w:val="00EB60A7"/>
    <w:rsid w:val="00EB67D9"/>
    <w:rsid w:val="00EC212B"/>
    <w:rsid w:val="00EC268F"/>
    <w:rsid w:val="00EC2927"/>
    <w:rsid w:val="00EC33F0"/>
    <w:rsid w:val="00EC356E"/>
    <w:rsid w:val="00EC4482"/>
    <w:rsid w:val="00EC4CA7"/>
    <w:rsid w:val="00EC535F"/>
    <w:rsid w:val="00EC6E15"/>
    <w:rsid w:val="00EC77A8"/>
    <w:rsid w:val="00EC781B"/>
    <w:rsid w:val="00EC7A85"/>
    <w:rsid w:val="00EC7B78"/>
    <w:rsid w:val="00EC7D99"/>
    <w:rsid w:val="00ED189A"/>
    <w:rsid w:val="00ED4539"/>
    <w:rsid w:val="00ED4E78"/>
    <w:rsid w:val="00ED5D5F"/>
    <w:rsid w:val="00ED76D7"/>
    <w:rsid w:val="00EE0892"/>
    <w:rsid w:val="00EE0906"/>
    <w:rsid w:val="00EE0EB5"/>
    <w:rsid w:val="00EE1A3D"/>
    <w:rsid w:val="00EE1F7D"/>
    <w:rsid w:val="00EE2EF7"/>
    <w:rsid w:val="00EE379F"/>
    <w:rsid w:val="00EE43F2"/>
    <w:rsid w:val="00EE5394"/>
    <w:rsid w:val="00EE596C"/>
    <w:rsid w:val="00EE668B"/>
    <w:rsid w:val="00EE6920"/>
    <w:rsid w:val="00EE7155"/>
    <w:rsid w:val="00EE7A5B"/>
    <w:rsid w:val="00EE7B8B"/>
    <w:rsid w:val="00EE7F9F"/>
    <w:rsid w:val="00EF1AB3"/>
    <w:rsid w:val="00EF293B"/>
    <w:rsid w:val="00EF2BC0"/>
    <w:rsid w:val="00EF2C3F"/>
    <w:rsid w:val="00EF2FF3"/>
    <w:rsid w:val="00EF3A56"/>
    <w:rsid w:val="00EF4020"/>
    <w:rsid w:val="00EF46D9"/>
    <w:rsid w:val="00EF4C2E"/>
    <w:rsid w:val="00EF56FD"/>
    <w:rsid w:val="00EF6EA8"/>
    <w:rsid w:val="00EF6EEC"/>
    <w:rsid w:val="00F014CF"/>
    <w:rsid w:val="00F025CE"/>
    <w:rsid w:val="00F02D9B"/>
    <w:rsid w:val="00F03609"/>
    <w:rsid w:val="00F03810"/>
    <w:rsid w:val="00F04234"/>
    <w:rsid w:val="00F042A9"/>
    <w:rsid w:val="00F05093"/>
    <w:rsid w:val="00F05428"/>
    <w:rsid w:val="00F060C8"/>
    <w:rsid w:val="00F0678E"/>
    <w:rsid w:val="00F07156"/>
    <w:rsid w:val="00F07972"/>
    <w:rsid w:val="00F07F26"/>
    <w:rsid w:val="00F10CDB"/>
    <w:rsid w:val="00F110AA"/>
    <w:rsid w:val="00F111A6"/>
    <w:rsid w:val="00F11F92"/>
    <w:rsid w:val="00F13139"/>
    <w:rsid w:val="00F1392E"/>
    <w:rsid w:val="00F13F05"/>
    <w:rsid w:val="00F14450"/>
    <w:rsid w:val="00F2065E"/>
    <w:rsid w:val="00F216E6"/>
    <w:rsid w:val="00F22839"/>
    <w:rsid w:val="00F22D71"/>
    <w:rsid w:val="00F23321"/>
    <w:rsid w:val="00F236E1"/>
    <w:rsid w:val="00F24487"/>
    <w:rsid w:val="00F247B9"/>
    <w:rsid w:val="00F24A7E"/>
    <w:rsid w:val="00F24EAA"/>
    <w:rsid w:val="00F2513D"/>
    <w:rsid w:val="00F267B8"/>
    <w:rsid w:val="00F27014"/>
    <w:rsid w:val="00F27409"/>
    <w:rsid w:val="00F3121A"/>
    <w:rsid w:val="00F31636"/>
    <w:rsid w:val="00F33B9F"/>
    <w:rsid w:val="00F33CFA"/>
    <w:rsid w:val="00F3409A"/>
    <w:rsid w:val="00F34BE2"/>
    <w:rsid w:val="00F34DAF"/>
    <w:rsid w:val="00F3529E"/>
    <w:rsid w:val="00F3666C"/>
    <w:rsid w:val="00F3676F"/>
    <w:rsid w:val="00F36C8D"/>
    <w:rsid w:val="00F370BD"/>
    <w:rsid w:val="00F400B3"/>
    <w:rsid w:val="00F41285"/>
    <w:rsid w:val="00F42A84"/>
    <w:rsid w:val="00F42CBD"/>
    <w:rsid w:val="00F43638"/>
    <w:rsid w:val="00F4381D"/>
    <w:rsid w:val="00F44848"/>
    <w:rsid w:val="00F457E7"/>
    <w:rsid w:val="00F45980"/>
    <w:rsid w:val="00F4615F"/>
    <w:rsid w:val="00F474F9"/>
    <w:rsid w:val="00F475BD"/>
    <w:rsid w:val="00F477A0"/>
    <w:rsid w:val="00F50650"/>
    <w:rsid w:val="00F51095"/>
    <w:rsid w:val="00F54B45"/>
    <w:rsid w:val="00F551CA"/>
    <w:rsid w:val="00F5526F"/>
    <w:rsid w:val="00F55296"/>
    <w:rsid w:val="00F55807"/>
    <w:rsid w:val="00F55B84"/>
    <w:rsid w:val="00F55CB6"/>
    <w:rsid w:val="00F5624B"/>
    <w:rsid w:val="00F56E6C"/>
    <w:rsid w:val="00F572DD"/>
    <w:rsid w:val="00F57322"/>
    <w:rsid w:val="00F57D8A"/>
    <w:rsid w:val="00F61187"/>
    <w:rsid w:val="00F61386"/>
    <w:rsid w:val="00F61B3F"/>
    <w:rsid w:val="00F63DB0"/>
    <w:rsid w:val="00F64AAE"/>
    <w:rsid w:val="00F64D34"/>
    <w:rsid w:val="00F65255"/>
    <w:rsid w:val="00F656BF"/>
    <w:rsid w:val="00F65768"/>
    <w:rsid w:val="00F65ACC"/>
    <w:rsid w:val="00F66058"/>
    <w:rsid w:val="00F67A3D"/>
    <w:rsid w:val="00F67A71"/>
    <w:rsid w:val="00F67C3B"/>
    <w:rsid w:val="00F67F62"/>
    <w:rsid w:val="00F7024E"/>
    <w:rsid w:val="00F70600"/>
    <w:rsid w:val="00F71331"/>
    <w:rsid w:val="00F719C4"/>
    <w:rsid w:val="00F71FC0"/>
    <w:rsid w:val="00F720AB"/>
    <w:rsid w:val="00F728F3"/>
    <w:rsid w:val="00F74E21"/>
    <w:rsid w:val="00F75B51"/>
    <w:rsid w:val="00F76284"/>
    <w:rsid w:val="00F775D2"/>
    <w:rsid w:val="00F77BCF"/>
    <w:rsid w:val="00F77CC6"/>
    <w:rsid w:val="00F77D6C"/>
    <w:rsid w:val="00F804DB"/>
    <w:rsid w:val="00F8156A"/>
    <w:rsid w:val="00F81DF0"/>
    <w:rsid w:val="00F82642"/>
    <w:rsid w:val="00F83185"/>
    <w:rsid w:val="00F8353C"/>
    <w:rsid w:val="00F8381C"/>
    <w:rsid w:val="00F83FCA"/>
    <w:rsid w:val="00F84B71"/>
    <w:rsid w:val="00F85E9B"/>
    <w:rsid w:val="00F85FAA"/>
    <w:rsid w:val="00F85FD7"/>
    <w:rsid w:val="00F86A09"/>
    <w:rsid w:val="00F86FC1"/>
    <w:rsid w:val="00F90ACB"/>
    <w:rsid w:val="00F926B7"/>
    <w:rsid w:val="00F94FFC"/>
    <w:rsid w:val="00F95146"/>
    <w:rsid w:val="00F95276"/>
    <w:rsid w:val="00F952C3"/>
    <w:rsid w:val="00F95403"/>
    <w:rsid w:val="00F962CD"/>
    <w:rsid w:val="00F968E7"/>
    <w:rsid w:val="00F96E47"/>
    <w:rsid w:val="00F9714E"/>
    <w:rsid w:val="00F97665"/>
    <w:rsid w:val="00F97B3F"/>
    <w:rsid w:val="00FA074A"/>
    <w:rsid w:val="00FA07EE"/>
    <w:rsid w:val="00FA1B85"/>
    <w:rsid w:val="00FA1FAB"/>
    <w:rsid w:val="00FA2976"/>
    <w:rsid w:val="00FA3F3A"/>
    <w:rsid w:val="00FA4C22"/>
    <w:rsid w:val="00FA4DD9"/>
    <w:rsid w:val="00FA5DDB"/>
    <w:rsid w:val="00FA662A"/>
    <w:rsid w:val="00FA7726"/>
    <w:rsid w:val="00FA7B3D"/>
    <w:rsid w:val="00FB1116"/>
    <w:rsid w:val="00FB33D6"/>
    <w:rsid w:val="00FB5243"/>
    <w:rsid w:val="00FB546E"/>
    <w:rsid w:val="00FB5E99"/>
    <w:rsid w:val="00FB5F29"/>
    <w:rsid w:val="00FB66CA"/>
    <w:rsid w:val="00FB704E"/>
    <w:rsid w:val="00FC1763"/>
    <w:rsid w:val="00FC2256"/>
    <w:rsid w:val="00FC349D"/>
    <w:rsid w:val="00FC36D7"/>
    <w:rsid w:val="00FC3A90"/>
    <w:rsid w:val="00FC5952"/>
    <w:rsid w:val="00FC600E"/>
    <w:rsid w:val="00FC61BF"/>
    <w:rsid w:val="00FC67DA"/>
    <w:rsid w:val="00FC7062"/>
    <w:rsid w:val="00FC711C"/>
    <w:rsid w:val="00FC74EE"/>
    <w:rsid w:val="00FC7D36"/>
    <w:rsid w:val="00FD15DC"/>
    <w:rsid w:val="00FD183A"/>
    <w:rsid w:val="00FD2812"/>
    <w:rsid w:val="00FD284C"/>
    <w:rsid w:val="00FD2A98"/>
    <w:rsid w:val="00FD42F7"/>
    <w:rsid w:val="00FD5197"/>
    <w:rsid w:val="00FD530B"/>
    <w:rsid w:val="00FD555D"/>
    <w:rsid w:val="00FD59F4"/>
    <w:rsid w:val="00FD5A8D"/>
    <w:rsid w:val="00FD5E83"/>
    <w:rsid w:val="00FD72E5"/>
    <w:rsid w:val="00FD79AD"/>
    <w:rsid w:val="00FE00D7"/>
    <w:rsid w:val="00FE0941"/>
    <w:rsid w:val="00FE0F49"/>
    <w:rsid w:val="00FE158A"/>
    <w:rsid w:val="00FE167F"/>
    <w:rsid w:val="00FE2FBA"/>
    <w:rsid w:val="00FE35D8"/>
    <w:rsid w:val="00FE5796"/>
    <w:rsid w:val="00FE5909"/>
    <w:rsid w:val="00FE5DA7"/>
    <w:rsid w:val="00FE61D6"/>
    <w:rsid w:val="00FE67F4"/>
    <w:rsid w:val="00FE6953"/>
    <w:rsid w:val="00FE7E4D"/>
    <w:rsid w:val="00FF0269"/>
    <w:rsid w:val="00FF0873"/>
    <w:rsid w:val="00FF20D5"/>
    <w:rsid w:val="00FF2E84"/>
    <w:rsid w:val="00FF3BF2"/>
    <w:rsid w:val="00FF3E1F"/>
    <w:rsid w:val="00FF4142"/>
    <w:rsid w:val="00FF4443"/>
    <w:rsid w:val="00FF4862"/>
    <w:rsid w:val="00FF49A5"/>
    <w:rsid w:val="00FF548E"/>
    <w:rsid w:val="00FF57C2"/>
    <w:rsid w:val="00FF6952"/>
    <w:rsid w:val="00FF745C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D3F8F26"/>
  <w15:docId w15:val="{C22C43B2-7681-4BD2-9702-1693D50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734"/>
    <w:pPr>
      <w:spacing w:before="120" w:after="120" w:line="276" w:lineRule="auto"/>
      <w:jc w:val="both"/>
    </w:pPr>
    <w:rPr>
      <w:rFonts w:ascii="Lato" w:hAnsi="Lato" w:cs="Arial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5A8"/>
    <w:pPr>
      <w:keepNext/>
      <w:keepLines/>
      <w:pageBreakBefore/>
      <w:numPr>
        <w:numId w:val="5"/>
      </w:numPr>
      <w:spacing w:before="240"/>
      <w:ind w:left="567" w:hanging="567"/>
      <w:outlineLvl w:val="0"/>
    </w:pPr>
    <w:rPr>
      <w:rFonts w:eastAsiaTheme="majorEastAsia" w:cstheme="majorBidi"/>
      <w:b/>
      <w:color w:val="042B6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020"/>
    <w:pPr>
      <w:keepNext/>
      <w:keepLines/>
      <w:numPr>
        <w:ilvl w:val="1"/>
        <w:numId w:val="5"/>
      </w:numPr>
      <w:tabs>
        <w:tab w:val="left" w:pos="567"/>
      </w:tabs>
      <w:spacing w:after="240" w:line="240" w:lineRule="auto"/>
      <w:ind w:left="567" w:hanging="567"/>
      <w:outlineLvl w:val="1"/>
    </w:pPr>
    <w:rPr>
      <w:rFonts w:eastAsiaTheme="majorEastAsia" w:cstheme="majorBidi"/>
      <w:b/>
      <w:color w:val="042B6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49C8"/>
    <w:pPr>
      <w:keepNext/>
      <w:numPr>
        <w:ilvl w:val="2"/>
        <w:numId w:val="5"/>
      </w:numPr>
      <w:spacing w:before="240" w:after="60"/>
      <w:ind w:left="567" w:hanging="567"/>
      <w:jc w:val="left"/>
      <w:outlineLvl w:val="2"/>
    </w:pPr>
    <w:rPr>
      <w:rFonts w:eastAsia="Times New Roman" w:cs="Times New Roman"/>
      <w:b/>
      <w:bCs/>
      <w:color w:val="042B60" w:themeColor="text1"/>
      <w:sz w:val="26"/>
      <w:szCs w:val="26"/>
      <w:lang w:eastAsia="en-US"/>
    </w:rPr>
  </w:style>
  <w:style w:type="paragraph" w:styleId="Nagwek4">
    <w:name w:val="heading 4"/>
    <w:basedOn w:val="Nagwek3"/>
    <w:next w:val="Normalny"/>
    <w:link w:val="Nagwek4Znak"/>
    <w:uiPriority w:val="9"/>
    <w:qFormat/>
    <w:rsid w:val="00692068"/>
    <w:pPr>
      <w:numPr>
        <w:ilvl w:val="3"/>
      </w:numPr>
      <w:spacing w:before="0" w:after="0" w:line="360" w:lineRule="auto"/>
      <w:jc w:val="both"/>
      <w:outlineLvl w:val="3"/>
    </w:pPr>
    <w:rPr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9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3307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5A8"/>
    <w:rPr>
      <w:rFonts w:ascii="Lato" w:eastAsiaTheme="majorEastAsia" w:hAnsi="Lato" w:cstheme="majorBidi"/>
      <w:b/>
      <w:color w:val="042B6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7020"/>
    <w:rPr>
      <w:rFonts w:ascii="Lato" w:eastAsiaTheme="majorEastAsia" w:hAnsi="Lato" w:cstheme="majorBidi"/>
      <w:b/>
      <w:color w:val="042B6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49C8"/>
    <w:rPr>
      <w:rFonts w:ascii="Lato" w:eastAsia="Times New Roman" w:hAnsi="Lato" w:cs="Times New Roman"/>
      <w:b/>
      <w:bCs/>
      <w:color w:val="042B60" w:themeColor="tex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2068"/>
    <w:rPr>
      <w:rFonts w:ascii="Lato" w:eastAsia="Times New Roman" w:hAnsi="Lato" w:cs="Times New Roman"/>
      <w:b/>
      <w:bCs/>
      <w:color w:val="042B60" w:themeColor="text1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06633"/>
    <w:pPr>
      <w:spacing w:before="100" w:beforeAutospacing="1" w:after="100" w:afterAutospacing="1"/>
    </w:pPr>
    <w:rPr>
      <w:rFonts w:ascii="Times" w:hAnsi="Times" w:cs="Times New Roman"/>
    </w:rPr>
  </w:style>
  <w:style w:type="character" w:styleId="Numerstrony">
    <w:name w:val="page number"/>
    <w:basedOn w:val="Domylnaczcionkaakapitu"/>
    <w:unhideWhenUsed/>
    <w:rsid w:val="00EC33F0"/>
  </w:style>
  <w:style w:type="paragraph" w:customStyle="1" w:styleId="StopkaUTK">
    <w:name w:val="Stopka_UTK"/>
    <w:basedOn w:val="Stopka"/>
    <w:link w:val="StopkaUTKZnak"/>
    <w:qFormat/>
    <w:rsid w:val="008F63C0"/>
    <w:pPr>
      <w:spacing w:after="0" w:line="240" w:lineRule="auto"/>
      <w:jc w:val="left"/>
    </w:pPr>
    <w:rPr>
      <w:color w:val="042B60"/>
      <w:sz w:val="16"/>
    </w:rPr>
  </w:style>
  <w:style w:type="character" w:customStyle="1" w:styleId="StopkaUTKZnak">
    <w:name w:val="Stopka_UTK Znak"/>
    <w:basedOn w:val="StopkaZnak"/>
    <w:link w:val="StopkaUTK"/>
    <w:rsid w:val="008F63C0"/>
    <w:rPr>
      <w:rFonts w:ascii="Arial" w:hAnsi="Arial" w:cs="Arial"/>
      <w:color w:val="042B60"/>
      <w:sz w:val="16"/>
      <w:szCs w:val="22"/>
    </w:rPr>
  </w:style>
  <w:style w:type="paragraph" w:styleId="Tytu">
    <w:name w:val="Title"/>
    <w:basedOn w:val="Normalny"/>
    <w:next w:val="Normalny"/>
    <w:link w:val="TytuZnak"/>
    <w:uiPriority w:val="10"/>
    <w:rsid w:val="00D34DD8"/>
    <w:pPr>
      <w:spacing w:before="240" w:after="240" w:line="240" w:lineRule="auto"/>
      <w:jc w:val="center"/>
    </w:pPr>
    <w:rPr>
      <w:b/>
      <w:color w:val="D1121C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34DD8"/>
    <w:rPr>
      <w:rFonts w:ascii="Arial" w:hAnsi="Arial" w:cs="Arial"/>
      <w:b/>
      <w:color w:val="D1121C"/>
      <w:sz w:val="32"/>
      <w:szCs w:val="22"/>
    </w:rPr>
  </w:style>
  <w:style w:type="paragraph" w:customStyle="1" w:styleId="Pasek">
    <w:name w:val="Pasek"/>
    <w:basedOn w:val="Normalny"/>
    <w:link w:val="PasekZnak"/>
    <w:rsid w:val="009B4ABB"/>
    <w:pPr>
      <w:spacing w:after="0" w:line="240" w:lineRule="auto"/>
    </w:pPr>
    <w:rPr>
      <w:b/>
      <w:color w:val="FFFFFF" w:themeColor="background1"/>
      <w:spacing w:val="30"/>
    </w:rPr>
  </w:style>
  <w:style w:type="character" w:customStyle="1" w:styleId="PasekZnak">
    <w:name w:val="Pasek Znak"/>
    <w:basedOn w:val="Domylnaczcionkaakapitu"/>
    <w:link w:val="Pasek"/>
    <w:rsid w:val="009B4ABB"/>
    <w:rPr>
      <w:rFonts w:ascii="Arial" w:hAnsi="Arial" w:cs="Arial"/>
      <w:b/>
      <w:color w:val="FFFFFF" w:themeColor="background1"/>
      <w:spacing w:val="30"/>
      <w:sz w:val="22"/>
      <w:szCs w:val="22"/>
    </w:rPr>
  </w:style>
  <w:style w:type="paragraph" w:styleId="Bezodstpw">
    <w:name w:val="No Spacing"/>
    <w:link w:val="BezodstpwZnak"/>
    <w:uiPriority w:val="1"/>
    <w:rsid w:val="009B4ABB"/>
    <w:pPr>
      <w:ind w:firstLine="567"/>
      <w:jc w:val="both"/>
    </w:pPr>
    <w:rPr>
      <w:rFonts w:ascii="Arial" w:hAnsi="Arial" w:cs="Arial"/>
      <w:color w:val="06459A" w:themeColor="text1" w:themeTint="D9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183A"/>
    <w:rPr>
      <w:rFonts w:ascii="Arial" w:hAnsi="Arial" w:cs="Arial"/>
      <w:color w:val="06459A" w:themeColor="text1" w:themeTint="D9"/>
      <w:sz w:val="22"/>
      <w:szCs w:val="22"/>
    </w:rPr>
  </w:style>
  <w:style w:type="character" w:styleId="Wyrnienieintensywne">
    <w:name w:val="Intense Emphasis"/>
    <w:basedOn w:val="Domylnaczcionkaakapitu"/>
    <w:uiPriority w:val="21"/>
    <w:rsid w:val="009B4ABB"/>
    <w:rPr>
      <w:i/>
      <w:iCs/>
      <w:color w:val="081A5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BB"/>
    <w:pPr>
      <w:pBdr>
        <w:top w:val="single" w:sz="4" w:space="10" w:color="0661EE" w:themeColor="accent1"/>
        <w:bottom w:val="single" w:sz="4" w:space="10" w:color="0661EE" w:themeColor="accent1"/>
      </w:pBdr>
      <w:spacing w:before="360" w:after="360"/>
      <w:ind w:left="864" w:right="864"/>
      <w:jc w:val="center"/>
    </w:pPr>
    <w:rPr>
      <w:i/>
      <w:iCs/>
      <w:color w:val="081A5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4ABB"/>
    <w:rPr>
      <w:rFonts w:ascii="Arial" w:hAnsi="Arial" w:cs="Arial"/>
      <w:i/>
      <w:iCs/>
      <w:color w:val="081A55"/>
      <w:sz w:val="22"/>
      <w:szCs w:val="22"/>
    </w:rPr>
  </w:style>
  <w:style w:type="character" w:styleId="Odwoanieintensywne">
    <w:name w:val="Intense Reference"/>
    <w:basedOn w:val="Domylnaczcionkaakapitu"/>
    <w:uiPriority w:val="32"/>
    <w:qFormat/>
    <w:rsid w:val="009B4ABB"/>
    <w:rPr>
      <w:b/>
      <w:bCs/>
      <w:smallCaps/>
      <w:color w:val="081A55"/>
      <w:spacing w:val="5"/>
    </w:rPr>
  </w:style>
  <w:style w:type="paragraph" w:styleId="Podtytu">
    <w:name w:val="Subtitle"/>
    <w:basedOn w:val="Normalny"/>
    <w:next w:val="Normalny"/>
    <w:link w:val="PodtytuZnak"/>
    <w:uiPriority w:val="11"/>
    <w:rsid w:val="009B4ABB"/>
    <w:pPr>
      <w:numPr>
        <w:ilvl w:val="1"/>
      </w:numPr>
      <w:spacing w:after="160"/>
      <w:ind w:firstLine="567"/>
    </w:pPr>
    <w:rPr>
      <w:rFonts w:cstheme="minorBidi"/>
      <w:color w:val="0A69E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4ABB"/>
    <w:rPr>
      <w:rFonts w:ascii="Arial" w:hAnsi="Arial"/>
      <w:color w:val="0A69EA" w:themeColor="text1" w:themeTint="A5"/>
      <w:spacing w:val="15"/>
      <w:sz w:val="22"/>
      <w:szCs w:val="22"/>
    </w:rPr>
  </w:style>
  <w:style w:type="paragraph" w:styleId="Akapitzlist">
    <w:name w:val="List Paragraph"/>
    <w:aliases w:val="BulletC,Wyliczanie,List Paragraph,Obiekt,Akapit z listą3,Akapit z listą31,Numerowanie,nagłówek 9,Heading table,L1,Akapit z listą5,CP-UC,CP-Punkty,Bullet List,List - bullets,Equipment,Bullet 1,List Paragraph1,List Paragraph Char Char,b1"/>
    <w:basedOn w:val="Normalny"/>
    <w:link w:val="AkapitzlistZnak"/>
    <w:uiPriority w:val="34"/>
    <w:qFormat/>
    <w:rsid w:val="000C67F9"/>
    <w:pPr>
      <w:ind w:left="720"/>
      <w:contextualSpacing/>
    </w:pPr>
  </w:style>
  <w:style w:type="character" w:customStyle="1" w:styleId="AkapitzlistZnak">
    <w:name w:val="Akapit z listą Znak"/>
    <w:aliases w:val="BulletC Znak,Wyliczanie Znak,List Paragraph Znak,Obiekt Znak,Akapit z listą3 Znak,Akapit z listą31 Znak,Numerowanie Znak,nagłówek 9 Znak,Heading table Znak,L1 Znak,Akapit z listą5 Znak,CP-UC Znak,CP-Punkty Znak,Bullet List Znak"/>
    <w:link w:val="Akapitzlist"/>
    <w:uiPriority w:val="34"/>
    <w:qFormat/>
    <w:rsid w:val="00F64D34"/>
    <w:rPr>
      <w:rFonts w:ascii="Lato" w:hAnsi="Lato" w:cs="Arial"/>
      <w:color w:val="06459A" w:themeColor="text1" w:themeTint="D9"/>
      <w:sz w:val="22"/>
      <w:szCs w:val="22"/>
    </w:rPr>
  </w:style>
  <w:style w:type="table" w:styleId="Tabela-Siatka">
    <w:name w:val="Table Grid"/>
    <w:basedOn w:val="Standardowy"/>
    <w:uiPriority w:val="59"/>
    <w:rsid w:val="004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rsid w:val="001176C7"/>
    <w:pPr>
      <w:spacing w:after="0" w:line="240" w:lineRule="auto"/>
    </w:pPr>
  </w:style>
  <w:style w:type="character" w:customStyle="1" w:styleId="TabelaZnak">
    <w:name w:val="Tabela Znak"/>
    <w:basedOn w:val="Domylnaczcionkaakapitu"/>
    <w:link w:val="Tabela"/>
    <w:rsid w:val="001176C7"/>
    <w:rPr>
      <w:rFonts w:ascii="Lato" w:hAnsi="Lato" w:cs="Arial"/>
      <w:color w:val="06459A" w:themeColor="text1" w:themeTint="D9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rsid w:val="00FD183A"/>
    <w:pPr>
      <w:spacing w:after="0" w:line="259" w:lineRule="auto"/>
      <w:jc w:val="left"/>
      <w:outlineLvl w:val="9"/>
    </w:pPr>
    <w:rPr>
      <w:rFonts w:asciiTheme="majorHAnsi" w:hAnsiTheme="majorHAnsi"/>
      <w:b w:val="0"/>
      <w:color w:val="0448B2" w:themeColor="accent1" w:themeShade="BF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B26B29"/>
    <w:pPr>
      <w:tabs>
        <w:tab w:val="right" w:leader="dot" w:pos="8789"/>
      </w:tabs>
      <w:spacing w:after="0"/>
      <w:ind w:left="284" w:right="-11" w:hanging="284"/>
    </w:pPr>
    <w:rPr>
      <w:b/>
      <w:noProof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B26B29"/>
    <w:rPr>
      <w:rFonts w:ascii="Lato" w:hAnsi="Lato" w:cs="Arial"/>
      <w:b/>
      <w:noProof/>
      <w:sz w:val="22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B26B29"/>
    <w:pPr>
      <w:tabs>
        <w:tab w:val="right" w:leader="dot" w:pos="8789"/>
      </w:tabs>
      <w:spacing w:before="0" w:after="0"/>
      <w:ind w:left="709" w:right="-9" w:hanging="425"/>
    </w:pPr>
    <w:rPr>
      <w:noProof/>
      <w:sz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B26B29"/>
    <w:pPr>
      <w:tabs>
        <w:tab w:val="left" w:pos="1134"/>
        <w:tab w:val="right" w:leader="dot" w:pos="9072"/>
      </w:tabs>
      <w:spacing w:before="0" w:after="0"/>
      <w:ind w:left="1276" w:hanging="567"/>
    </w:pPr>
    <w:rPr>
      <w:noProof/>
      <w:sz w:val="18"/>
    </w:rPr>
  </w:style>
  <w:style w:type="character" w:customStyle="1" w:styleId="wysiwyg-font-size-large">
    <w:name w:val="wysiwyg-font-size-large"/>
    <w:basedOn w:val="Domylnaczcionkaakapitu"/>
    <w:rsid w:val="00E2500F"/>
  </w:style>
  <w:style w:type="paragraph" w:customStyle="1" w:styleId="Podpispodrysunkiem">
    <w:name w:val="Podpis pod rysunkiem"/>
    <w:basedOn w:val="Normalny"/>
    <w:link w:val="PodpispodrysunkiemZnak"/>
    <w:qFormat/>
    <w:rsid w:val="004D3C69"/>
    <w:pPr>
      <w:spacing w:before="360" w:line="240" w:lineRule="auto"/>
    </w:pPr>
    <w:rPr>
      <w:color w:val="000000" w:themeColor="text2"/>
    </w:rPr>
  </w:style>
  <w:style w:type="character" w:customStyle="1" w:styleId="PodpispodrysunkiemZnak">
    <w:name w:val="Podpis pod rysunkiem Znak"/>
    <w:basedOn w:val="Domylnaczcionkaakapitu"/>
    <w:link w:val="Podpispodrysunkiem"/>
    <w:rsid w:val="004D3C69"/>
    <w:rPr>
      <w:rFonts w:ascii="Lato" w:hAnsi="Lato" w:cs="Arial"/>
      <w:color w:val="000000" w:themeColor="text2"/>
      <w:sz w:val="22"/>
      <w:szCs w:val="22"/>
    </w:rPr>
  </w:style>
  <w:style w:type="paragraph" w:customStyle="1" w:styleId="Ramka">
    <w:name w:val="Ramka"/>
    <w:basedOn w:val="Normalny"/>
    <w:link w:val="RamkaZnak"/>
    <w:qFormat/>
    <w:rsid w:val="00A362D4"/>
    <w:pPr>
      <w:spacing w:after="0" w:line="240" w:lineRule="auto"/>
    </w:pPr>
    <w:rPr>
      <w:color w:val="FFFFFF" w:themeColor="background1"/>
    </w:rPr>
  </w:style>
  <w:style w:type="character" w:customStyle="1" w:styleId="RamkaZnak">
    <w:name w:val="Ramka Znak"/>
    <w:basedOn w:val="Domylnaczcionkaakapitu"/>
    <w:link w:val="Ramka"/>
    <w:rsid w:val="00A362D4"/>
    <w:rPr>
      <w:rFonts w:ascii="Lato" w:hAnsi="Lato" w:cs="Arial"/>
      <w:color w:val="FFFFFF" w:themeColor="background1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3E06FC"/>
    <w:pPr>
      <w:spacing w:after="200" w:line="240" w:lineRule="auto"/>
      <w:ind w:left="851" w:hanging="851"/>
    </w:pPr>
    <w:rPr>
      <w:i/>
      <w:iCs/>
      <w:color w:val="000000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35F"/>
    <w:pPr>
      <w:spacing w:after="0" w:line="240" w:lineRule="auto"/>
      <w:jc w:val="left"/>
    </w:pPr>
    <w:rPr>
      <w:rFonts w:ascii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35F"/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9380D"/>
    <w:pPr>
      <w:spacing w:after="0" w:line="240" w:lineRule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9380D"/>
    <w:rPr>
      <w:rFonts w:ascii="Lato" w:hAnsi="Lato" w:cs="Arial"/>
      <w:color w:val="06459A" w:themeColor="text1" w:themeTint="D9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38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5CC"/>
    <w:pPr>
      <w:spacing w:after="120"/>
      <w:ind w:firstLine="567"/>
      <w:jc w:val="both"/>
    </w:pPr>
    <w:rPr>
      <w:rFonts w:ascii="Lato" w:hAnsi="Lato" w:cs="Arial"/>
      <w:b/>
      <w:bCs/>
      <w:color w:val="06459A" w:themeColor="text1" w:themeTint="D9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5CC"/>
    <w:rPr>
      <w:rFonts w:ascii="Lato" w:hAnsi="Lato" w:cs="Arial"/>
      <w:b/>
      <w:bCs/>
      <w:color w:val="06459A" w:themeColor="text1" w:themeTint="D9"/>
      <w:sz w:val="20"/>
      <w:szCs w:val="20"/>
    </w:rPr>
  </w:style>
  <w:style w:type="paragraph" w:styleId="Poprawka">
    <w:name w:val="Revision"/>
    <w:hidden/>
    <w:uiPriority w:val="99"/>
    <w:semiHidden/>
    <w:rsid w:val="007134C6"/>
    <w:rPr>
      <w:rFonts w:ascii="Lato" w:hAnsi="Lato" w:cs="Arial"/>
      <w:color w:val="06459A" w:themeColor="text1" w:themeTint="D9"/>
      <w:sz w:val="22"/>
      <w:szCs w:val="22"/>
    </w:rPr>
  </w:style>
  <w:style w:type="paragraph" w:customStyle="1" w:styleId="RysunekUTK">
    <w:name w:val="Rysunek UTK"/>
    <w:basedOn w:val="Akapitzlist"/>
    <w:next w:val="Default"/>
    <w:link w:val="RysunekUTKZnak"/>
    <w:qFormat/>
    <w:rsid w:val="00FE00D7"/>
    <w:pPr>
      <w:numPr>
        <w:numId w:val="1"/>
      </w:numPr>
      <w:spacing w:before="240" w:after="240" w:line="240" w:lineRule="auto"/>
      <w:ind w:left="709" w:hanging="709"/>
    </w:pPr>
    <w:rPr>
      <w:rFonts w:eastAsia="Calibri" w:cs="Times New Roman"/>
      <w:b/>
      <w:bCs/>
      <w:color w:val="042B60" w:themeColor="text1"/>
      <w:lang w:val="x-none" w:eastAsia="x-none"/>
    </w:rPr>
  </w:style>
  <w:style w:type="paragraph" w:customStyle="1" w:styleId="Default">
    <w:name w:val="Default"/>
    <w:rsid w:val="00F64D3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RysunekUTKZnak">
    <w:name w:val="Rysunek UTK Znak"/>
    <w:link w:val="RysunekUTK"/>
    <w:rsid w:val="00FE00D7"/>
    <w:rPr>
      <w:rFonts w:ascii="Lato" w:eastAsia="Calibri" w:hAnsi="Lato" w:cs="Times New Roman"/>
      <w:b/>
      <w:bCs/>
      <w:color w:val="042B60" w:themeColor="text1"/>
      <w:sz w:val="22"/>
      <w:szCs w:val="20"/>
      <w:lang w:val="x-none" w:eastAsia="x-none"/>
    </w:rPr>
  </w:style>
  <w:style w:type="paragraph" w:customStyle="1" w:styleId="StylLatonagwek3">
    <w:name w:val="Styl Lato nagłówek 3"/>
    <w:basedOn w:val="Nagwek3"/>
    <w:next w:val="Default"/>
    <w:link w:val="StylLatonagwek3Znak"/>
    <w:rsid w:val="00F64D34"/>
    <w:pPr>
      <w:tabs>
        <w:tab w:val="left" w:pos="1560"/>
      </w:tabs>
      <w:spacing w:before="200" w:after="100" w:afterAutospacing="1"/>
      <w:jc w:val="both"/>
    </w:pPr>
    <w:rPr>
      <w:b w:val="0"/>
      <w:sz w:val="28"/>
      <w:szCs w:val="28"/>
      <w:lang w:eastAsia="x-none"/>
    </w:rPr>
  </w:style>
  <w:style w:type="character" w:customStyle="1" w:styleId="StylLatonagwek3Znak">
    <w:name w:val="Styl Lato nagłówek 3 Znak"/>
    <w:link w:val="StylLatonagwek3"/>
    <w:rsid w:val="00F64D34"/>
    <w:rPr>
      <w:rFonts w:ascii="Lato" w:eastAsia="Times New Roman" w:hAnsi="Lato" w:cs="Times New Roman"/>
      <w:bCs/>
      <w:color w:val="042B60" w:themeColor="text1"/>
      <w:sz w:val="28"/>
      <w:szCs w:val="28"/>
      <w:lang w:eastAsia="x-none"/>
    </w:rPr>
  </w:style>
  <w:style w:type="paragraph" w:customStyle="1" w:styleId="LatoRysunek">
    <w:name w:val="Lato Rysunek"/>
    <w:basedOn w:val="RysunekUTK"/>
    <w:link w:val="LatoRysunekZnak"/>
    <w:autoRedefine/>
    <w:rsid w:val="0053489D"/>
    <w:pPr>
      <w:keepNext/>
      <w:numPr>
        <w:numId w:val="0"/>
      </w:numPr>
      <w:spacing w:line="276" w:lineRule="auto"/>
      <w:ind w:left="360" w:hanging="360"/>
    </w:pPr>
    <w:rPr>
      <w:noProof/>
      <w:sz w:val="16"/>
      <w:lang w:val="pl-PL" w:eastAsia="pl-PL"/>
    </w:rPr>
  </w:style>
  <w:style w:type="character" w:customStyle="1" w:styleId="LatoRysunekZnak">
    <w:name w:val="Lato Rysunek Znak"/>
    <w:link w:val="LatoRysunek"/>
    <w:rsid w:val="0053489D"/>
    <w:rPr>
      <w:rFonts w:ascii="Lato" w:eastAsia="Calibri" w:hAnsi="Lato" w:cs="Times New Roman"/>
      <w:b/>
      <w:bCs/>
      <w:noProof/>
      <w:color w:val="000000" w:themeColor="text2"/>
      <w:sz w:val="16"/>
      <w:szCs w:val="20"/>
    </w:rPr>
  </w:style>
  <w:style w:type="paragraph" w:styleId="Tekstpodstawowywcity3">
    <w:name w:val="Body Text Indent 3"/>
    <w:basedOn w:val="Normalny"/>
    <w:link w:val="Tekstpodstawowywcity3Znak"/>
    <w:rsid w:val="00F64D34"/>
    <w:pPr>
      <w:spacing w:line="240" w:lineRule="auto"/>
      <w:ind w:left="283"/>
      <w:jc w:val="left"/>
    </w:pPr>
    <w:rPr>
      <w:rFonts w:ascii="Times New Roman" w:eastAsia="Times New Roman" w:hAnsi="Times New Roman" w:cs="Times New Roman"/>
      <w:sz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4D34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Tabelki">
    <w:name w:val="Tabelki"/>
    <w:basedOn w:val="Akapitzlist"/>
    <w:link w:val="TabelkiZnak"/>
    <w:rsid w:val="00F64D34"/>
    <w:pPr>
      <w:numPr>
        <w:numId w:val="2"/>
      </w:numPr>
    </w:pPr>
    <w:rPr>
      <w:rFonts w:ascii="Times New Roman" w:eastAsia="Calibri" w:hAnsi="Times New Roman" w:cs="Times New Roman"/>
      <w:b/>
      <w:bCs/>
      <w:lang w:val="x-none" w:eastAsia="x-none"/>
    </w:rPr>
  </w:style>
  <w:style w:type="character" w:customStyle="1" w:styleId="TabelkiZnak">
    <w:name w:val="Tabelki Znak"/>
    <w:link w:val="Tabelki"/>
    <w:rsid w:val="00F64D34"/>
    <w:rPr>
      <w:rFonts w:ascii="Times New Roman" w:eastAsia="Calibri" w:hAnsi="Times New Roman" w:cs="Times New Roman"/>
      <w:b/>
      <w:bCs/>
      <w:sz w:val="22"/>
      <w:szCs w:val="20"/>
      <w:lang w:val="x-none" w:eastAsia="x-none"/>
    </w:rPr>
  </w:style>
  <w:style w:type="paragraph" w:customStyle="1" w:styleId="TabelaUTK">
    <w:name w:val="Tabela UTK"/>
    <w:basedOn w:val="Tabelki"/>
    <w:next w:val="Default"/>
    <w:link w:val="TabelaUTKZnak"/>
    <w:qFormat/>
    <w:rsid w:val="00FE00D7"/>
    <w:pPr>
      <w:numPr>
        <w:numId w:val="4"/>
      </w:numPr>
      <w:spacing w:before="240" w:after="240" w:line="240" w:lineRule="auto"/>
      <w:ind w:left="709" w:hanging="709"/>
    </w:pPr>
    <w:rPr>
      <w:rFonts w:ascii="Lato" w:hAnsi="Lato"/>
      <w:noProof/>
      <w:color w:val="042B60" w:themeColor="text1"/>
      <w:lang w:val="pl-PL" w:eastAsia="pl-PL"/>
    </w:rPr>
  </w:style>
  <w:style w:type="character" w:customStyle="1" w:styleId="TabelaUTKZnak">
    <w:name w:val="Tabela UTK Znak"/>
    <w:link w:val="TabelaUTK"/>
    <w:rsid w:val="00FE00D7"/>
    <w:rPr>
      <w:rFonts w:ascii="Lato" w:eastAsia="Calibri" w:hAnsi="Lato" w:cs="Times New Roman"/>
      <w:b/>
      <w:bCs/>
      <w:noProof/>
      <w:color w:val="042B60" w:themeColor="text1"/>
      <w:sz w:val="22"/>
      <w:szCs w:val="20"/>
    </w:rPr>
  </w:style>
  <w:style w:type="paragraph" w:customStyle="1" w:styleId="Pa5">
    <w:name w:val="Pa5"/>
    <w:basedOn w:val="Default"/>
    <w:next w:val="Default"/>
    <w:uiPriority w:val="99"/>
    <w:rsid w:val="00F64D34"/>
    <w:pPr>
      <w:spacing w:line="181" w:lineRule="atLeast"/>
    </w:pPr>
    <w:rPr>
      <w:rFonts w:ascii="Myriad Pro Light SemiCond" w:eastAsia="Calibri" w:hAnsi="Myriad Pro Light SemiCond" w:cs="Times New Roman"/>
      <w:color w:val="auto"/>
    </w:rPr>
  </w:style>
  <w:style w:type="paragraph" w:customStyle="1" w:styleId="StylLatonagwek1">
    <w:name w:val="Styl Lato nagłówek 1"/>
    <w:basedOn w:val="Nagwek1"/>
    <w:link w:val="StylLatonagwek1Znak"/>
    <w:rsid w:val="00F64D34"/>
    <w:pPr>
      <w:keepLines w:val="0"/>
      <w:numPr>
        <w:numId w:val="3"/>
      </w:numPr>
      <w:spacing w:before="280" w:after="100" w:afterAutospacing="1"/>
    </w:pPr>
    <w:rPr>
      <w:rFonts w:eastAsia="Times New Roman" w:cs="Times New Roman"/>
      <w:bCs/>
      <w:color w:val="auto"/>
      <w:sz w:val="36"/>
      <w:szCs w:val="28"/>
      <w:lang w:val="x-none" w:eastAsia="x-none"/>
    </w:rPr>
  </w:style>
  <w:style w:type="character" w:customStyle="1" w:styleId="StylLatonagwek1Znak">
    <w:name w:val="Styl Lato nagłówek 1 Znak"/>
    <w:link w:val="StylLatonagwek1"/>
    <w:rsid w:val="00F64D34"/>
    <w:rPr>
      <w:rFonts w:ascii="Lato" w:eastAsia="Times New Roman" w:hAnsi="Lato" w:cs="Times New Roman"/>
      <w:b/>
      <w:bCs/>
      <w:sz w:val="36"/>
      <w:szCs w:val="28"/>
      <w:lang w:val="x-none" w:eastAsia="x-none"/>
    </w:rPr>
  </w:style>
  <w:style w:type="paragraph" w:customStyle="1" w:styleId="StylLatonagwek2">
    <w:name w:val="Styl Lato nagłówek 2"/>
    <w:basedOn w:val="Nagwek3"/>
    <w:link w:val="StylLatonagwek2Znak"/>
    <w:rsid w:val="00F64D34"/>
    <w:pPr>
      <w:numPr>
        <w:ilvl w:val="0"/>
        <w:numId w:val="0"/>
      </w:numPr>
      <w:spacing w:before="200" w:after="100" w:afterAutospacing="1"/>
      <w:ind w:left="993" w:hanging="633"/>
      <w:jc w:val="both"/>
    </w:pPr>
    <w:rPr>
      <w:b w:val="0"/>
      <w:sz w:val="32"/>
      <w:szCs w:val="24"/>
      <w:lang w:eastAsia="x-none"/>
    </w:rPr>
  </w:style>
  <w:style w:type="character" w:customStyle="1" w:styleId="StylLatonagwek2Znak">
    <w:name w:val="Styl Lato nagłówek 2 Znak"/>
    <w:link w:val="StylLatonagwek2"/>
    <w:rsid w:val="00F64D34"/>
    <w:rPr>
      <w:rFonts w:ascii="Lato" w:eastAsia="Times New Roman" w:hAnsi="Lato" w:cs="Times New Roman"/>
      <w:b/>
      <w:bCs/>
      <w:sz w:val="32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F64D34"/>
    <w:pPr>
      <w:spacing w:after="0" w:line="240" w:lineRule="auto"/>
      <w:ind w:left="720"/>
      <w:jc w:val="left"/>
    </w:pPr>
    <w:rPr>
      <w:rFonts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F64D34"/>
    <w:pPr>
      <w:spacing w:after="0" w:line="240" w:lineRule="auto"/>
      <w:ind w:left="960"/>
      <w:jc w:val="left"/>
    </w:pPr>
    <w:rPr>
      <w:rFonts w:asciiTheme="minorHAnsi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F64D34"/>
    <w:pPr>
      <w:spacing w:after="0" w:line="240" w:lineRule="auto"/>
      <w:ind w:left="1200"/>
      <w:jc w:val="left"/>
    </w:pPr>
    <w:rPr>
      <w:rFonts w:asciiTheme="minorHAnsi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F64D34"/>
    <w:pPr>
      <w:spacing w:after="0" w:line="240" w:lineRule="auto"/>
      <w:ind w:left="1440"/>
      <w:jc w:val="left"/>
    </w:pPr>
    <w:rPr>
      <w:rFonts w:asciiTheme="minorHAnsi" w:hAnsiTheme="minorHAnsi" w:cstheme="minorBidi"/>
    </w:rPr>
  </w:style>
  <w:style w:type="paragraph" w:styleId="Spistreci8">
    <w:name w:val="toc 8"/>
    <w:basedOn w:val="Normalny"/>
    <w:next w:val="Normalny"/>
    <w:autoRedefine/>
    <w:uiPriority w:val="39"/>
    <w:unhideWhenUsed/>
    <w:rsid w:val="00F64D34"/>
    <w:pPr>
      <w:spacing w:after="0" w:line="240" w:lineRule="auto"/>
      <w:ind w:left="1680"/>
      <w:jc w:val="left"/>
    </w:pPr>
    <w:rPr>
      <w:rFonts w:asciiTheme="minorHAnsi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F64D34"/>
    <w:pPr>
      <w:spacing w:after="0" w:line="240" w:lineRule="auto"/>
      <w:ind w:left="1920"/>
      <w:jc w:val="left"/>
    </w:pPr>
    <w:rPr>
      <w:rFonts w:asciiTheme="minorHAnsi" w:hAnsiTheme="minorHAnsi" w:cstheme="minorBidi"/>
    </w:rPr>
  </w:style>
  <w:style w:type="paragraph" w:customStyle="1" w:styleId="SpisLato">
    <w:name w:val="Spis Lato"/>
    <w:basedOn w:val="Spistreci1"/>
    <w:link w:val="SpisLatoZnak"/>
    <w:rsid w:val="00F64D34"/>
    <w:pPr>
      <w:tabs>
        <w:tab w:val="left" w:pos="284"/>
        <w:tab w:val="left" w:pos="482"/>
        <w:tab w:val="right" w:leader="dot" w:pos="9062"/>
      </w:tabs>
      <w:spacing w:line="240" w:lineRule="auto"/>
      <w:jc w:val="left"/>
    </w:pPr>
    <w:rPr>
      <w:b w:val="0"/>
    </w:rPr>
  </w:style>
  <w:style w:type="character" w:customStyle="1" w:styleId="SpisLatoZnak">
    <w:name w:val="Spis Lato Znak"/>
    <w:basedOn w:val="Spistreci1Znak"/>
    <w:link w:val="SpisLato"/>
    <w:rsid w:val="00F64D34"/>
    <w:rPr>
      <w:rFonts w:ascii="Lato" w:hAnsi="Lato" w:cs="Arial"/>
      <w:b w:val="0"/>
      <w:noProof/>
      <w:color w:val="06459A" w:themeColor="text1" w:themeTint="D9"/>
      <w:sz w:val="22"/>
      <w:szCs w:val="22"/>
    </w:rPr>
  </w:style>
  <w:style w:type="paragraph" w:customStyle="1" w:styleId="Nagwek1beznumeracji">
    <w:name w:val="Nagłówek 1 bez numeracji"/>
    <w:basedOn w:val="Nagwek1"/>
    <w:link w:val="Nagwek1beznumeracjiZnak"/>
    <w:rsid w:val="00F64D34"/>
    <w:pPr>
      <w:spacing w:before="480" w:after="240"/>
    </w:pPr>
    <w:rPr>
      <w:rFonts w:ascii="Times New Roman" w:eastAsia="Times New Roman" w:hAnsi="Times New Roman" w:cs="Times New Roman"/>
      <w:bCs/>
      <w:color w:val="auto"/>
      <w:szCs w:val="28"/>
      <w:lang w:val="x-none" w:eastAsia="en-US"/>
    </w:rPr>
  </w:style>
  <w:style w:type="character" w:customStyle="1" w:styleId="Nagwek1beznumeracjiZnak">
    <w:name w:val="Nagłówek 1 bez numeracji Znak"/>
    <w:link w:val="Nagwek1beznumeracji"/>
    <w:rsid w:val="00F64D34"/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wyniki">
    <w:name w:val="wyniki"/>
    <w:basedOn w:val="Domylnaczcionkaakapitu"/>
    <w:rsid w:val="00F64D34"/>
  </w:style>
  <w:style w:type="paragraph" w:styleId="Spisilustracji">
    <w:name w:val="table of figures"/>
    <w:basedOn w:val="LatoRysunek"/>
    <w:next w:val="Normalny"/>
    <w:autoRedefine/>
    <w:uiPriority w:val="99"/>
    <w:unhideWhenUsed/>
    <w:rsid w:val="0081100F"/>
    <w:pPr>
      <w:tabs>
        <w:tab w:val="left" w:pos="709"/>
        <w:tab w:val="right" w:leader="dot" w:pos="8770"/>
      </w:tabs>
      <w:spacing w:before="0" w:after="0" w:line="240" w:lineRule="auto"/>
      <w:ind w:left="480" w:hanging="480"/>
      <w:contextualSpacing w:val="0"/>
      <w:jc w:val="left"/>
    </w:pPr>
    <w:rPr>
      <w:rFonts w:eastAsiaTheme="minorEastAsia" w:cstheme="minorBidi"/>
      <w:b w:val="0"/>
      <w:bCs w:val="0"/>
    </w:rPr>
  </w:style>
  <w:style w:type="paragraph" w:customStyle="1" w:styleId="Tabela-czarne">
    <w:name w:val="Tabela-czarne"/>
    <w:basedOn w:val="Normalny"/>
    <w:link w:val="Tabela-czarneZnak"/>
    <w:qFormat/>
    <w:rsid w:val="00D74341"/>
    <w:pPr>
      <w:spacing w:after="0" w:line="240" w:lineRule="auto"/>
    </w:pPr>
    <w:rPr>
      <w:rFonts w:eastAsia="Calibri"/>
      <w:bCs/>
      <w:lang w:eastAsia="x-none"/>
    </w:rPr>
  </w:style>
  <w:style w:type="character" w:customStyle="1" w:styleId="Tabela-czarneZnak">
    <w:name w:val="Tabela-czarne Znak"/>
    <w:basedOn w:val="Domylnaczcionkaakapitu"/>
    <w:link w:val="Tabela-czarne"/>
    <w:rsid w:val="00D74341"/>
    <w:rPr>
      <w:rFonts w:ascii="Lato" w:eastAsia="Calibri" w:hAnsi="Lato" w:cs="Arial"/>
      <w:bCs/>
      <w:color w:val="06459A" w:themeColor="text1" w:themeTint="D9"/>
      <w:sz w:val="20"/>
      <w:szCs w:val="22"/>
      <w:lang w:eastAsia="x-none"/>
    </w:rPr>
  </w:style>
  <w:style w:type="paragraph" w:customStyle="1" w:styleId="Tabela-biae">
    <w:name w:val="Tabela-białe"/>
    <w:basedOn w:val="Tabela-czarne"/>
    <w:link w:val="Tabela-biaeZnak"/>
    <w:qFormat/>
    <w:rsid w:val="00D74341"/>
    <w:rPr>
      <w:color w:val="FFFFFF" w:themeColor="background1"/>
    </w:rPr>
  </w:style>
  <w:style w:type="character" w:customStyle="1" w:styleId="Tabela-biaeZnak">
    <w:name w:val="Tabela-białe Znak"/>
    <w:basedOn w:val="Tabela-czarneZnak"/>
    <w:link w:val="Tabela-biae"/>
    <w:rsid w:val="00D74341"/>
    <w:rPr>
      <w:rFonts w:ascii="Lato" w:eastAsia="Calibri" w:hAnsi="Lato" w:cs="Arial"/>
      <w:bCs/>
      <w:color w:val="FFFFFF" w:themeColor="background1"/>
      <w:sz w:val="20"/>
      <w:szCs w:val="22"/>
      <w:lang w:eastAsia="x-none"/>
    </w:rPr>
  </w:style>
  <w:style w:type="paragraph" w:customStyle="1" w:styleId="Tekstdokumentu">
    <w:name w:val="Tekst dokumentu"/>
    <w:basedOn w:val="Normalny"/>
    <w:link w:val="TekstdokumentuZnak"/>
    <w:rsid w:val="000802C9"/>
    <w:pPr>
      <w:spacing w:after="200"/>
    </w:pPr>
    <w:rPr>
      <w:rFonts w:ascii="Times New Roman" w:eastAsia="Calibri" w:hAnsi="Times New Roman" w:cs="Times New Roman"/>
      <w:lang w:eastAsia="en-US"/>
    </w:rPr>
  </w:style>
  <w:style w:type="character" w:customStyle="1" w:styleId="TekstdokumentuZnak">
    <w:name w:val="Tekst dokumentu Znak"/>
    <w:link w:val="Tekstdokumentu"/>
    <w:rsid w:val="000802C9"/>
    <w:rPr>
      <w:rFonts w:ascii="Times New Roman" w:eastAsia="Calibri" w:hAnsi="Times New Roman" w:cs="Times New Roman"/>
      <w:sz w:val="20"/>
      <w:szCs w:val="22"/>
      <w:lang w:eastAsia="en-US"/>
    </w:rPr>
  </w:style>
  <w:style w:type="paragraph" w:customStyle="1" w:styleId="WypunktowanieTD">
    <w:name w:val="Wypunktowanie_TD"/>
    <w:basedOn w:val="Normalny"/>
    <w:link w:val="WypunktowanieTDZnak"/>
    <w:rsid w:val="000802C9"/>
    <w:pPr>
      <w:numPr>
        <w:numId w:val="6"/>
      </w:numPr>
      <w:spacing w:after="240"/>
      <w:contextualSpacing/>
    </w:pPr>
    <w:rPr>
      <w:rFonts w:ascii="Times New Roman" w:eastAsia="Calibri" w:hAnsi="Times New Roman" w:cs="Times New Roman"/>
      <w:bCs/>
      <w:lang w:eastAsia="fr-FR"/>
    </w:rPr>
  </w:style>
  <w:style w:type="character" w:customStyle="1" w:styleId="WypunktowanieTDZnak">
    <w:name w:val="Wypunktowanie_TD Znak"/>
    <w:link w:val="WypunktowanieTD"/>
    <w:rsid w:val="000802C9"/>
    <w:rPr>
      <w:rFonts w:ascii="Times New Roman" w:eastAsia="Calibri" w:hAnsi="Times New Roman" w:cs="Times New Roman"/>
      <w:bCs/>
      <w:sz w:val="22"/>
      <w:szCs w:val="20"/>
      <w:lang w:eastAsia="fr-FR"/>
    </w:rPr>
  </w:style>
  <w:style w:type="paragraph" w:customStyle="1" w:styleId="CM4">
    <w:name w:val="CM4"/>
    <w:basedOn w:val="Default"/>
    <w:next w:val="Default"/>
    <w:uiPriority w:val="99"/>
    <w:rsid w:val="003A0E78"/>
    <w:rPr>
      <w:rFonts w:ascii="EUAlbertina" w:eastAsia="Calibri" w:hAnsi="EUAlbertina" w:cs="Times New Roman"/>
      <w:color w:val="auto"/>
    </w:rPr>
  </w:style>
  <w:style w:type="character" w:customStyle="1" w:styleId="FontStyle54">
    <w:name w:val="Font Style54"/>
    <w:uiPriority w:val="99"/>
    <w:rsid w:val="003A0E78"/>
    <w:rPr>
      <w:rFonts w:ascii="Arial Narrow" w:hAnsi="Arial Narrow" w:cs="Arial Narrow" w:hint="default"/>
      <w:sz w:val="22"/>
      <w:szCs w:val="22"/>
    </w:rPr>
  </w:style>
  <w:style w:type="paragraph" w:customStyle="1" w:styleId="CM1">
    <w:name w:val="CM1"/>
    <w:basedOn w:val="Normalny"/>
    <w:next w:val="Normalny"/>
    <w:uiPriority w:val="99"/>
    <w:rsid w:val="003A0E7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Wypunkt">
    <w:name w:val="Wypunkt"/>
    <w:basedOn w:val="Normalny"/>
    <w:link w:val="WypunktZnak"/>
    <w:rsid w:val="00FC74EE"/>
    <w:pPr>
      <w:spacing w:after="240"/>
      <w:ind w:left="357" w:hanging="357"/>
      <w:contextualSpacing/>
    </w:pPr>
    <w:rPr>
      <w:rFonts w:ascii="Times New Roman" w:eastAsia="Calibri" w:hAnsi="Times New Roman" w:cs="Times New Roman"/>
      <w:bCs/>
      <w:szCs w:val="24"/>
      <w:lang w:val="x-none" w:eastAsia="fr-FR"/>
    </w:rPr>
  </w:style>
  <w:style w:type="character" w:customStyle="1" w:styleId="WypunktZnak">
    <w:name w:val="Wypunkt Znak"/>
    <w:link w:val="Wypunkt"/>
    <w:rsid w:val="00FC74EE"/>
    <w:rPr>
      <w:rFonts w:ascii="Times New Roman" w:eastAsia="Calibri" w:hAnsi="Times New Roman" w:cs="Times New Roman"/>
      <w:bCs/>
      <w:sz w:val="20"/>
      <w:lang w:val="x-none" w:eastAsia="fr-FR"/>
    </w:rPr>
  </w:style>
  <w:style w:type="paragraph" w:styleId="Tekstpodstawowy">
    <w:name w:val="Body Text"/>
    <w:basedOn w:val="Normalny"/>
    <w:link w:val="TekstpodstawowyZnak"/>
    <w:uiPriority w:val="99"/>
    <w:unhideWhenUsed/>
    <w:rsid w:val="00C07AC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AC4"/>
    <w:rPr>
      <w:rFonts w:ascii="Lato" w:hAnsi="Lato" w:cs="Arial"/>
      <w:color w:val="06459A" w:themeColor="text1" w:themeTint="D9"/>
      <w:sz w:val="22"/>
      <w:szCs w:val="22"/>
    </w:rPr>
  </w:style>
  <w:style w:type="paragraph" w:customStyle="1" w:styleId="Style3">
    <w:name w:val="Style3"/>
    <w:basedOn w:val="Normalny"/>
    <w:uiPriority w:val="99"/>
    <w:rsid w:val="00C07AC4"/>
    <w:pPr>
      <w:widowControl w:val="0"/>
      <w:autoSpaceDE w:val="0"/>
      <w:autoSpaceDN w:val="0"/>
      <w:adjustRightInd w:val="0"/>
      <w:spacing w:after="0" w:line="319" w:lineRule="exact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rda">
    <w:name w:val="Do źródła"/>
    <w:basedOn w:val="Normalny"/>
    <w:link w:val="DordaZnak"/>
    <w:rsid w:val="00D337A9"/>
    <w:rPr>
      <w:rFonts w:eastAsia="Calibri" w:cs="Lato"/>
      <w:bCs/>
      <w:i/>
      <w:sz w:val="16"/>
    </w:rPr>
  </w:style>
  <w:style w:type="character" w:customStyle="1" w:styleId="DordaZnak">
    <w:name w:val="Do źródła Znak"/>
    <w:link w:val="Dorda"/>
    <w:rsid w:val="00D337A9"/>
    <w:rPr>
      <w:rFonts w:ascii="Lato" w:eastAsia="Calibri" w:hAnsi="Lato" w:cs="Lato"/>
      <w:bCs/>
      <w:i/>
      <w:sz w:val="16"/>
      <w:szCs w:val="20"/>
    </w:rPr>
  </w:style>
  <w:style w:type="character" w:customStyle="1" w:styleId="luchili">
    <w:name w:val="luc_hili"/>
    <w:basedOn w:val="Domylnaczcionkaakapitu"/>
    <w:rsid w:val="00B0335D"/>
  </w:style>
  <w:style w:type="paragraph" w:customStyle="1" w:styleId="bodytext">
    <w:name w:val="bodytext"/>
    <w:basedOn w:val="Normalny"/>
    <w:uiPriority w:val="99"/>
    <w:rsid w:val="00B033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751B8D"/>
    <w:rPr>
      <w:sz w:val="16"/>
      <w:szCs w:val="16"/>
    </w:rPr>
  </w:style>
  <w:style w:type="character" w:customStyle="1" w:styleId="TreZnak">
    <w:name w:val="Treść Znak"/>
    <w:basedOn w:val="Domylnaczcionkaakapitu"/>
    <w:link w:val="Tre"/>
    <w:locked/>
    <w:rsid w:val="00751B8D"/>
  </w:style>
  <w:style w:type="paragraph" w:customStyle="1" w:styleId="Tre">
    <w:name w:val="Treść"/>
    <w:basedOn w:val="Normalny"/>
    <w:link w:val="TreZnak"/>
    <w:rsid w:val="00751B8D"/>
    <w:pPr>
      <w:spacing w:after="0" w:line="240" w:lineRule="auto"/>
      <w:ind w:firstLine="284"/>
    </w:pPr>
    <w:rPr>
      <w:rFonts w:asciiTheme="minorHAnsi" w:hAnsiTheme="minorHAnsi" w:cstheme="minorBidi"/>
      <w:sz w:val="24"/>
      <w:szCs w:val="24"/>
    </w:rPr>
  </w:style>
  <w:style w:type="paragraph" w:customStyle="1" w:styleId="Nagwek23">
    <w:name w:val="Nagłówek 23"/>
    <w:basedOn w:val="Nagwek2"/>
    <w:autoRedefine/>
    <w:uiPriority w:val="99"/>
    <w:rsid w:val="00715D5C"/>
    <w:pPr>
      <w:keepLines w:val="0"/>
      <w:numPr>
        <w:ilvl w:val="0"/>
        <w:numId w:val="7"/>
      </w:numPr>
      <w:tabs>
        <w:tab w:val="left" w:pos="0"/>
      </w:tabs>
      <w:spacing w:before="240" w:after="60" w:line="276" w:lineRule="auto"/>
    </w:pPr>
    <w:rPr>
      <w:rFonts w:ascii="Arial" w:eastAsia="Times New Roman" w:hAnsi="Arial" w:cs="Times New Roman"/>
      <w:b w:val="0"/>
      <w:iCs/>
      <w:color w:val="auto"/>
      <w:sz w:val="20"/>
      <w:szCs w:val="20"/>
      <w:lang w:val="x-none" w:eastAsia="x-none"/>
    </w:rPr>
  </w:style>
  <w:style w:type="character" w:styleId="Wyrnieniedelikatne">
    <w:name w:val="Subtle Emphasis"/>
    <w:basedOn w:val="Domylnaczcionkaakapitu"/>
    <w:uiPriority w:val="19"/>
    <w:rsid w:val="00A63A16"/>
    <w:rPr>
      <w:i/>
      <w:iCs/>
      <w:color w:val="0857C2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1FEF"/>
    <w:rPr>
      <w:color w:val="808080"/>
      <w:shd w:val="clear" w:color="auto" w:fill="E6E6E6"/>
    </w:rPr>
  </w:style>
  <w:style w:type="character" w:customStyle="1" w:styleId="h1">
    <w:name w:val="h1"/>
    <w:basedOn w:val="Domylnaczcionkaakapitu"/>
    <w:rsid w:val="00160118"/>
  </w:style>
  <w:style w:type="character" w:customStyle="1" w:styleId="Nagwek5Znak">
    <w:name w:val="Nagłówek 5 Znak"/>
    <w:basedOn w:val="Domylnaczcionkaakapitu"/>
    <w:link w:val="Nagwek5"/>
    <w:uiPriority w:val="9"/>
    <w:rsid w:val="00692068"/>
    <w:rPr>
      <w:rFonts w:asciiTheme="majorHAnsi" w:eastAsiaTheme="majorEastAsia" w:hAnsiTheme="majorHAnsi" w:cstheme="majorBidi"/>
      <w:color w:val="033076" w:themeColor="accent1" w:themeShade="7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0201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3D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3DF"/>
    <w:rPr>
      <w:rFonts w:ascii="Lato" w:hAnsi="Lato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3DF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2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2C04"/>
    <w:rPr>
      <w:rFonts w:ascii="Courier New" w:eastAsia="Times New Roman" w:hAnsi="Courier New" w:cs="Courier New"/>
      <w:sz w:val="20"/>
      <w:szCs w:val="20"/>
    </w:rPr>
  </w:style>
  <w:style w:type="character" w:customStyle="1" w:styleId="help">
    <w:name w:val="help"/>
    <w:basedOn w:val="Domylnaczcionkaakapitu"/>
    <w:rsid w:val="00554AD5"/>
  </w:style>
  <w:style w:type="paragraph" w:customStyle="1" w:styleId="wypunktowanie">
    <w:name w:val="wypunktowanie"/>
    <w:basedOn w:val="Akapitzlist"/>
    <w:link w:val="wypunktowanieZnak"/>
    <w:qFormat/>
    <w:rsid w:val="00E12168"/>
    <w:pPr>
      <w:numPr>
        <w:numId w:val="18"/>
      </w:numPr>
    </w:pPr>
  </w:style>
  <w:style w:type="character" w:customStyle="1" w:styleId="wypunktowanieZnak">
    <w:name w:val="wypunktowanie Znak"/>
    <w:basedOn w:val="AkapitzlistZnak"/>
    <w:link w:val="wypunktowanie"/>
    <w:rsid w:val="00E12168"/>
    <w:rPr>
      <w:rFonts w:ascii="Lato" w:hAnsi="Lato" w:cs="Arial"/>
      <w:color w:val="06459A" w:themeColor="text1" w:themeTint="D9"/>
      <w:sz w:val="22"/>
      <w:szCs w:val="20"/>
    </w:rPr>
  </w:style>
  <w:style w:type="paragraph" w:customStyle="1" w:styleId="Normale1">
    <w:name w:val="Normale1"/>
    <w:rsid w:val="001B09FE"/>
    <w:pPr>
      <w:widowControl w:val="0"/>
      <w:suppressAutoHyphens/>
      <w:spacing w:line="260" w:lineRule="atLeast"/>
    </w:pPr>
    <w:rPr>
      <w:rFonts w:ascii="Arial" w:eastAsia="ヒラギノ角ゴ Pro W3" w:hAnsi="Arial" w:cs="Arial"/>
      <w:color w:val="000000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6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3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51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5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1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tk.gov.pl" TargetMode="External"/><Relationship Id="rId18" Type="http://schemas.openxmlformats.org/officeDocument/2006/relationships/hyperlink" Target="http://utk.gov.pl/download/1/60353/PrzewodnikSSCdlawnioskodawcow-wersjaPL.pdf" TargetMode="External"/><Relationship Id="rId26" Type="http://schemas.openxmlformats.org/officeDocument/2006/relationships/hyperlink" Target="https://www.utk.gov.pl/pl/bezpieczenstwo-systemy/zarzadzanie-bezpieczen/jednolity-certyfikat-be/punkt-kompleksowej-obsl" TargetMode="External"/><Relationship Id="rId39" Type="http://schemas.openxmlformats.org/officeDocument/2006/relationships/footer" Target="footer5.xml"/><Relationship Id="rId21" Type="http://schemas.openxmlformats.org/officeDocument/2006/relationships/hyperlink" Target="https://utk.gov.pl/pl/bezpieczenstwo-systemy/zarzadzanie-bezpieczen/jednolity-certyfikat-be/punkt-kompleksowej-obsl" TargetMode="External"/><Relationship Id="rId34" Type="http://schemas.openxmlformats.org/officeDocument/2006/relationships/header" Target="header7.xml"/><Relationship Id="rId42" Type="http://schemas.openxmlformats.org/officeDocument/2006/relationships/footer" Target="foot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tk.gov.pl/pl/bezpieczenstwo-systemy/zarzadzanie-bezpieczen/jednolity-certyfikat-b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utk.gov.pl/pl/wolnytekst/15836,Piatki-z-UTK-przez-internet.html" TargetMode="External"/><Relationship Id="rId32" Type="http://schemas.openxmlformats.org/officeDocument/2006/relationships/footer" Target="footer2.xml"/><Relationship Id="rId37" Type="http://schemas.openxmlformats.org/officeDocument/2006/relationships/header" Target="header8.xm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legislacja.rcl.gov.pl/projekt/12336306" TargetMode="External"/><Relationship Id="rId23" Type="http://schemas.openxmlformats.org/officeDocument/2006/relationships/hyperlink" Target="mailto:utk@utk.gov.pl" TargetMode="External"/><Relationship Id="rId28" Type="http://schemas.openxmlformats.org/officeDocument/2006/relationships/hyperlink" Target="https://utk.gov.pl/pl/dokumenty-i-formularze/certyfikat-ecm/11171,Do-pobrania.html" TargetMode="External"/><Relationship Id="rId36" Type="http://schemas.openxmlformats.org/officeDocument/2006/relationships/footer" Target="footer4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19" Type="http://schemas.openxmlformats.org/officeDocument/2006/relationships/hyperlink" Target="http://utk.gov.pl/download/1/60311/PrzewodnikstosowaniaTSIOPE2019.pdf" TargetMode="External"/><Relationship Id="rId31" Type="http://schemas.openxmlformats.org/officeDocument/2006/relationships/footer" Target="footer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tk.gov.pl" TargetMode="External"/><Relationship Id="rId22" Type="http://schemas.openxmlformats.org/officeDocument/2006/relationships/hyperlink" Target="https://www.utk.gov.pl/pl/bezpieczenstwo-systemy/zarzadzanie-bezpieczen/jednolity-certyfikat-be/punkt-kompleksowej-obsl" TargetMode="External"/><Relationship Id="rId27" Type="http://schemas.openxmlformats.org/officeDocument/2006/relationships/image" Target="media/image3.png"/><Relationship Id="rId30" Type="http://schemas.openxmlformats.org/officeDocument/2006/relationships/header" Target="header5.xml"/><Relationship Id="rId35" Type="http://schemas.openxmlformats.org/officeDocument/2006/relationships/footer" Target="footer3.xml"/><Relationship Id="rId43" Type="http://schemas.openxmlformats.org/officeDocument/2006/relationships/fontTable" Target="fontTable.xml"/><Relationship Id="rId48" Type="http://schemas.microsoft.com/office/2016/09/relationships/commentsIds" Target="commentsIds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utk.gov.pl/download/1/60374/PrzewodnikdotwymaganSMS-wersjaPL.pdf" TargetMode="External"/><Relationship Id="rId25" Type="http://schemas.openxmlformats.org/officeDocument/2006/relationships/hyperlink" Target="https://www.utk.gov.pl/pl/bezpieczenstwo-systemy/zarzadzanie-bezpieczen/jednolity-certyfikat-be/punkt-kompleksowej-obsl" TargetMode="External"/><Relationship Id="rId33" Type="http://schemas.openxmlformats.org/officeDocument/2006/relationships/header" Target="header6.xml"/><Relationship Id="rId38" Type="http://schemas.openxmlformats.org/officeDocument/2006/relationships/header" Target="header9.xml"/><Relationship Id="rId20" Type="http://schemas.openxmlformats.org/officeDocument/2006/relationships/hyperlink" Target="http://utk.gov.pl/download/1/60368/TabelaporownawczakryteriowSMS.pdf" TargetMode="External"/><Relationship Id="rId41" Type="http://schemas.openxmlformats.org/officeDocument/2006/relationships/header" Target="header10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UTK">
      <a:dk1>
        <a:srgbClr val="042B60"/>
      </a:dk1>
      <a:lt1>
        <a:srgbClr val="FFFFFF"/>
      </a:lt1>
      <a:dk2>
        <a:srgbClr val="000000"/>
      </a:dk2>
      <a:lt2>
        <a:srgbClr val="D8D8D8"/>
      </a:lt2>
      <a:accent1>
        <a:srgbClr val="0661EE"/>
      </a:accent1>
      <a:accent2>
        <a:srgbClr val="042B60"/>
      </a:accent2>
      <a:accent3>
        <a:srgbClr val="D1121C"/>
      </a:accent3>
      <a:accent4>
        <a:srgbClr val="7F7F7F"/>
      </a:accent4>
      <a:accent5>
        <a:srgbClr val="639EFB"/>
      </a:accent5>
      <a:accent6>
        <a:srgbClr val="BFBFBF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527CD-638A-4010-A111-65DF4DA4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10315</Words>
  <Characters>61895</Characters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2020-12-24T09:31:00Z</dcterms:created>
  <dcterms:modified xsi:type="dcterms:W3CDTF">2020-12-29T09:32:00Z</dcterms:modified>
</cp:coreProperties>
</file>