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2A7B" w14:textId="77777777" w:rsidR="008509EC" w:rsidRPr="00474841" w:rsidRDefault="008509EC" w:rsidP="00143703">
      <w:pPr>
        <w:rPr>
          <w:rFonts w:ascii="Lato" w:hAnsi="Lato" w:cs="Arial"/>
          <w:color w:val="262626" w:themeColor="text1" w:themeTint="D9"/>
          <w:sz w:val="20"/>
        </w:rPr>
      </w:pPr>
      <w:bookmarkStart w:id="0" w:name="_GoBack"/>
      <w:bookmarkEnd w:id="0"/>
    </w:p>
    <w:p w14:paraId="5BD0346F" w14:textId="1FC36EFF" w:rsidR="00143703" w:rsidRDefault="005C1C30" w:rsidP="00E563F9">
      <w:pPr>
        <w:rPr>
          <w:rFonts w:ascii="Lato" w:hAnsi="Lato" w:cs="Arial"/>
          <w:b/>
          <w:color w:val="262626" w:themeColor="text1" w:themeTint="D9"/>
          <w:sz w:val="28"/>
        </w:rPr>
      </w:pPr>
      <w:r>
        <w:rPr>
          <w:rFonts w:ascii="Lato" w:hAnsi="Lato" w:cs="Arial"/>
          <w:b/>
          <w:color w:val="262626" w:themeColor="text1" w:themeTint="D9"/>
          <w:sz w:val="28"/>
        </w:rPr>
        <w:t>Lista kontrolna wymagań dla systemu zarządzania bezpieczeństwem w odniesieniu do zarządców infrastruktury</w:t>
      </w:r>
    </w:p>
    <w:p w14:paraId="2785E31D" w14:textId="77777777" w:rsidR="005C1C30" w:rsidRDefault="005C1C30" w:rsidP="00E563F9">
      <w:pPr>
        <w:rPr>
          <w:rFonts w:ascii="Lato" w:hAnsi="Lato" w:cs="Arial"/>
          <w:b/>
          <w:color w:val="262626" w:themeColor="text1" w:themeTint="D9"/>
          <w:sz w:val="28"/>
        </w:rPr>
      </w:pPr>
    </w:p>
    <w:p w14:paraId="5D786CC0" w14:textId="61B7EBD7" w:rsidR="00E563F9" w:rsidRDefault="005C1C30" w:rsidP="005C1C30">
      <w:pPr>
        <w:spacing w:before="60" w:after="60"/>
        <w:jc w:val="both"/>
        <w:rPr>
          <w:rFonts w:ascii="Lato" w:hAnsi="Lato" w:cs="Arial"/>
          <w:color w:val="262626" w:themeColor="text1" w:themeTint="D9"/>
          <w:sz w:val="18"/>
        </w:rPr>
      </w:pPr>
      <w:r>
        <w:rPr>
          <w:rFonts w:ascii="Lato" w:hAnsi="Lato" w:cs="Arial"/>
          <w:color w:val="262626" w:themeColor="text1" w:themeTint="D9"/>
          <w:sz w:val="18"/>
        </w:rPr>
        <w:t xml:space="preserve">Na podstawie załącznika II do rozporządzenia delegowanego Komisji (UE) </w:t>
      </w:r>
      <w:r w:rsidRPr="005C1C30">
        <w:rPr>
          <w:rFonts w:ascii="Lato" w:hAnsi="Lato" w:cs="Arial"/>
          <w:color w:val="262626" w:themeColor="text1" w:themeTint="D9"/>
          <w:sz w:val="18"/>
        </w:rPr>
        <w:t>2018/762 z dnia 8 marca 2018 r. ustanawiające wspólne metody oceny bezpieczeństwa w odniesieniu do wymogów dotyczących systemu zarządzania bezpieczeństwem na podstawie dyrektywy Parlamentu Europejskiego i Rady (UE) 2016/798 oraz uchylające rozporządzenia Komi</w:t>
      </w:r>
      <w:r>
        <w:rPr>
          <w:rFonts w:ascii="Lato" w:hAnsi="Lato" w:cs="Arial"/>
          <w:color w:val="262626" w:themeColor="text1" w:themeTint="D9"/>
          <w:sz w:val="18"/>
        </w:rPr>
        <w:t>sji (UE) nr 1158/2010 i (UE) nr </w:t>
      </w:r>
      <w:r w:rsidRPr="005C1C30">
        <w:rPr>
          <w:rFonts w:ascii="Lato" w:hAnsi="Lato" w:cs="Arial"/>
          <w:color w:val="262626" w:themeColor="text1" w:themeTint="D9"/>
          <w:sz w:val="18"/>
        </w:rPr>
        <w:t>1169/2010</w:t>
      </w:r>
      <w:r>
        <w:rPr>
          <w:rFonts w:ascii="Lato" w:hAnsi="Lato" w:cs="Arial"/>
          <w:color w:val="262626" w:themeColor="text1" w:themeTint="D9"/>
          <w:sz w:val="18"/>
        </w:rPr>
        <w:t xml:space="preserve"> </w:t>
      </w:r>
      <w:r w:rsidRPr="005C1C30">
        <w:rPr>
          <w:rFonts w:ascii="Lato" w:hAnsi="Lato" w:cs="Arial"/>
          <w:color w:val="262626" w:themeColor="text1" w:themeTint="D9"/>
          <w:sz w:val="18"/>
        </w:rPr>
        <w:t>(Dz. Urz. UE L 129 z 25 maja</w:t>
      </w:r>
      <w:r>
        <w:rPr>
          <w:rFonts w:ascii="Lato" w:hAnsi="Lato" w:cs="Arial"/>
          <w:color w:val="262626" w:themeColor="text1" w:themeTint="D9"/>
          <w:sz w:val="18"/>
        </w:rPr>
        <w:t xml:space="preserve"> 2018 r., str. 26, z późn. zm.).</w:t>
      </w:r>
    </w:p>
    <w:p w14:paraId="6C62D5FB" w14:textId="77777777" w:rsidR="005C1C30" w:rsidRDefault="005C1C30" w:rsidP="005C1C30">
      <w:pPr>
        <w:spacing w:before="60" w:after="60"/>
        <w:jc w:val="both"/>
        <w:rPr>
          <w:rFonts w:ascii="Lato" w:hAnsi="Lato" w:cs="Arial"/>
          <w:color w:val="262626" w:themeColor="text1" w:themeTint="D9"/>
          <w:sz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7635"/>
        <w:gridCol w:w="1962"/>
        <w:gridCol w:w="2551"/>
        <w:gridCol w:w="2410"/>
      </w:tblGrid>
      <w:tr w:rsidR="002315FA" w:rsidRPr="005C1C30" w14:paraId="2F51C975" w14:textId="77777777" w:rsidTr="002315FA">
        <w:trPr>
          <w:trHeight w:val="255"/>
          <w:tblHeader/>
        </w:trPr>
        <w:tc>
          <w:tcPr>
            <w:tcW w:w="8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EAC91FF" w14:textId="3B750F65" w:rsidR="002315FA" w:rsidRPr="005C1C30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6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5D69A1E7" w14:textId="544DD778" w:rsidR="002315FA" w:rsidRPr="005C1C30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Kryterium</w:t>
            </w:r>
          </w:p>
        </w:tc>
        <w:tc>
          <w:tcPr>
            <w:tcW w:w="1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874F296" w14:textId="1AB0B51F" w:rsidR="002315FA" w:rsidRPr="005C1C30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98B2BE5" w14:textId="78F9586C" w:rsidR="002315FA" w:rsidRPr="005C1C30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B1FF45D" w14:textId="3D48585B" w:rsidR="002315FA" w:rsidRPr="005C1C30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Dowód / zapis sporządzony w oparciu o wskazany dokument 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</w:tr>
      <w:tr w:rsidR="002315FA" w:rsidRPr="00AF621F" w14:paraId="27A953CE" w14:textId="77777777" w:rsidTr="002315FA">
        <w:trPr>
          <w:trHeight w:val="255"/>
          <w:tblHeader/>
        </w:trPr>
        <w:tc>
          <w:tcPr>
            <w:tcW w:w="8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F6DA0F2" w14:textId="2600D423" w:rsidR="002315FA" w:rsidRPr="00AF621F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F621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6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14:paraId="1BC43896" w14:textId="08D71570" w:rsidR="002315FA" w:rsidRPr="00AF621F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F621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1BB8FB5" w14:textId="3E5E318B" w:rsidR="002315FA" w:rsidRPr="00AF621F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F621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384FBF5" w14:textId="3E9F82C1" w:rsidR="002315FA" w:rsidRPr="00AF621F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F621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FC29A61" w14:textId="0867F71D" w:rsidR="002315FA" w:rsidRPr="00AF621F" w:rsidRDefault="002315FA" w:rsidP="002315FA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F621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18"/>
                <w:szCs w:val="18"/>
              </w:rPr>
              <w:t>5</w:t>
            </w:r>
          </w:p>
        </w:tc>
      </w:tr>
      <w:tr w:rsidR="000A5A74" w:rsidRPr="000A5A74" w14:paraId="5207D7AF" w14:textId="77777777" w:rsidTr="00A31B6E">
        <w:trPr>
          <w:trHeight w:val="255"/>
        </w:trPr>
        <w:tc>
          <w:tcPr>
            <w:tcW w:w="888" w:type="dxa"/>
            <w:shd w:val="clear" w:color="auto" w:fill="002060"/>
            <w:vAlign w:val="center"/>
          </w:tcPr>
          <w:p w14:paraId="6FAA5030" w14:textId="12BD5E7E" w:rsidR="000A5A74" w:rsidRPr="000A5A74" w:rsidRDefault="000A5A74" w:rsidP="005C1C30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1.</w:t>
            </w:r>
          </w:p>
        </w:tc>
        <w:tc>
          <w:tcPr>
            <w:tcW w:w="14558" w:type="dxa"/>
            <w:gridSpan w:val="4"/>
            <w:shd w:val="clear" w:color="auto" w:fill="002060"/>
            <w:vAlign w:val="bottom"/>
          </w:tcPr>
          <w:p w14:paraId="1F2C6A49" w14:textId="3D49B5A1" w:rsidR="000A5A74" w:rsidRPr="000A5A74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KONTEKST ORGANIZACJI </w:t>
            </w:r>
          </w:p>
        </w:tc>
      </w:tr>
      <w:tr w:rsidR="00B61CAD" w:rsidRPr="000A5A74" w14:paraId="62CB9E89" w14:textId="77777777" w:rsidTr="005A6032">
        <w:trPr>
          <w:trHeight w:val="255"/>
        </w:trPr>
        <w:tc>
          <w:tcPr>
            <w:tcW w:w="888" w:type="dxa"/>
            <w:shd w:val="clear" w:color="auto" w:fill="B8CCE4" w:themeFill="accent1" w:themeFillTint="66"/>
            <w:vAlign w:val="center"/>
          </w:tcPr>
          <w:p w14:paraId="3FC5CC36" w14:textId="19D2F6C4" w:rsidR="00B61CAD" w:rsidRPr="000A5A74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558" w:type="dxa"/>
            <w:gridSpan w:val="4"/>
            <w:shd w:val="clear" w:color="auto" w:fill="B8CCE4" w:themeFill="accent1" w:themeFillTint="66"/>
            <w:vAlign w:val="bottom"/>
          </w:tcPr>
          <w:p w14:paraId="142822CC" w14:textId="3BCD80F8" w:rsidR="00B61CAD" w:rsidRPr="000A5A74" w:rsidRDefault="00B61CAD" w:rsidP="00B61CAD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Organizacja musi:</w:t>
            </w:r>
          </w:p>
        </w:tc>
      </w:tr>
      <w:tr w:rsidR="000A5A74" w:rsidRPr="005C1C30" w14:paraId="32E8353B" w14:textId="77777777" w:rsidTr="002315FA">
        <w:trPr>
          <w:trHeight w:val="585"/>
        </w:trPr>
        <w:tc>
          <w:tcPr>
            <w:tcW w:w="888" w:type="dxa"/>
            <w:shd w:val="clear" w:color="auto" w:fill="auto"/>
            <w:vAlign w:val="center"/>
            <w:hideMark/>
          </w:tcPr>
          <w:p w14:paraId="11EA30AA" w14:textId="734FDC0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059A64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opisać charakter i zakres swojej działalności;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A4DA8D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05259C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4A164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0949815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114EF5CC" w14:textId="59BA2488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D38530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wskazać poważne ryzyka dla bezpieczeństwa wynikające z jej działalności kolejowej, niezależnie od tego, czy jest ona prowadzona przez samą organizację, czy też przez wykonawców, partnerów lub dostawców będących pod jej kontrolą;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4D5E4B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B3607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889CE3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57978D6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1F9B3A5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119035A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wskazać zainteresowane strony (np. organy regulacyjne, inne organy, przedsiębiorstwa kolejowe, zarządców infrastruktury, wykonawców, dostawców, partnerów), w tym strony poza systemem kolejowym, które mają znaczenie dla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7A269F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CC6F8A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3DD7B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D94DB70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01D6D53" w14:textId="551863A0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3F80336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wskazać i utrzymać wymogi prawne i inne wymogi związane z bezpieczeństwem pochodzące od zainteresowanych stron, o których mowa w lit. c);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CA0046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1D6092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2A3BA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6C2D209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2B3581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548374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zapewnić, by wymogi, o których mowa w lit. d), były uwzględniane przy opracowywaniu, wdrażaniu i utrzymaniu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E7CE04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7B5EE7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896AA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3AFDFA5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2B008C78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F19B25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opisać zakres systemu zarządzania bezpieczeństwem, wskazując, które części działalności są objęte tym zakresem i które nie są nim objęte, przy uwzględnieniu wymogów, o których mowa w lit. d).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7DB3F7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11DC6B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E5D2D3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61CAD" w:rsidRPr="000A5A74" w14:paraId="7926AF8C" w14:textId="77777777" w:rsidTr="008A03C2">
        <w:trPr>
          <w:trHeight w:val="255"/>
        </w:trPr>
        <w:tc>
          <w:tcPr>
            <w:tcW w:w="888" w:type="dxa"/>
            <w:shd w:val="clear" w:color="auto" w:fill="B8CCE4" w:themeFill="accent1" w:themeFillTint="66"/>
            <w:vAlign w:val="center"/>
            <w:hideMark/>
          </w:tcPr>
          <w:p w14:paraId="2D238DF1" w14:textId="2CC4A622" w:rsidR="00B61CAD" w:rsidRPr="000A5A74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558" w:type="dxa"/>
            <w:gridSpan w:val="4"/>
            <w:shd w:val="clear" w:color="auto" w:fill="B8CCE4" w:themeFill="accent1" w:themeFillTint="66"/>
            <w:vAlign w:val="bottom"/>
            <w:hideMark/>
          </w:tcPr>
          <w:p w14:paraId="3AE99A70" w14:textId="3768AC91" w:rsidR="00B61CAD" w:rsidRPr="000A5A74" w:rsidRDefault="00B61CAD" w:rsidP="00B61CAD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0A5A74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Do celów niniejszego załącznika stosuje się następujące definicje:</w:t>
            </w:r>
          </w:p>
        </w:tc>
      </w:tr>
      <w:tr w:rsidR="000A5A74" w:rsidRPr="005C1C30" w14:paraId="4698F915" w14:textId="77777777" w:rsidTr="002315FA">
        <w:trPr>
          <w:trHeight w:val="1275"/>
        </w:trPr>
        <w:tc>
          <w:tcPr>
            <w:tcW w:w="888" w:type="dxa"/>
            <w:shd w:val="clear" w:color="auto" w:fill="auto"/>
            <w:vAlign w:val="center"/>
            <w:hideMark/>
          </w:tcPr>
          <w:p w14:paraId="5C298EE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15B6C36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„charakter” w odniesieniu do działalności kolejowej prowadzonej przez zarządców infrastruktury oznacza scharakteryzowanie tej działalności poprzez jej zakres, obejmujący projektowanie i budowę infrastruktury, utrzymanie infrastruktury, planowanie ruchu oraz zarządzanie i sterowanie ruchem, oraz poprzez wykorzystanie infrastruktury kolejowej, obejmujące linie konwencjonalne lub linie dużych prędkości oraz przewóz osób lub towarów;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B5333F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FDC7E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FEB9B4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175D815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5986D4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3A4FDAE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„zakres” w odniesieniu do działalności kolejowej prowadzonej przez zarządców infrastruktury oznacza zakres scharakteryzowany przez długość torów linii kolejowych oraz szacowaną wielkość zarządcy infrastruktury pod względem liczby jego pracowników zatrudnionych w sektorze kolejowym.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BA4E1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F74EE4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E69CE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61CAD" w:rsidRPr="00AF621F" w14:paraId="12F565CF" w14:textId="77777777" w:rsidTr="00DA7ED1">
        <w:trPr>
          <w:trHeight w:val="765"/>
        </w:trPr>
        <w:tc>
          <w:tcPr>
            <w:tcW w:w="888" w:type="dxa"/>
            <w:shd w:val="clear" w:color="auto" w:fill="002060"/>
            <w:vAlign w:val="center"/>
          </w:tcPr>
          <w:p w14:paraId="1E3B4C0B" w14:textId="5E1F994F" w:rsidR="00B61CAD" w:rsidRPr="00AF621F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AF621F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2.</w:t>
            </w:r>
          </w:p>
        </w:tc>
        <w:tc>
          <w:tcPr>
            <w:tcW w:w="14558" w:type="dxa"/>
            <w:gridSpan w:val="4"/>
            <w:shd w:val="clear" w:color="auto" w:fill="002060"/>
            <w:vAlign w:val="center"/>
          </w:tcPr>
          <w:p w14:paraId="57DB4BBD" w14:textId="6D37B449" w:rsidR="00B61CAD" w:rsidRPr="00AF621F" w:rsidRDefault="00B61CAD" w:rsidP="00B61CAD">
            <w:pPr>
              <w:spacing w:before="60" w:after="6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AF621F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PRZYWÓDZTWO</w:t>
            </w:r>
          </w:p>
        </w:tc>
      </w:tr>
      <w:tr w:rsidR="00B61CAD" w:rsidRPr="005C1C30" w14:paraId="0BC906E3" w14:textId="77777777" w:rsidTr="003C2DB8">
        <w:trPr>
          <w:trHeight w:val="64"/>
        </w:trPr>
        <w:tc>
          <w:tcPr>
            <w:tcW w:w="888" w:type="dxa"/>
            <w:shd w:val="clear" w:color="auto" w:fill="B8CCE4" w:themeFill="accent1" w:themeFillTint="66"/>
            <w:vAlign w:val="center"/>
            <w:hideMark/>
          </w:tcPr>
          <w:p w14:paraId="01AADEC0" w14:textId="23B2D262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558" w:type="dxa"/>
            <w:gridSpan w:val="4"/>
            <w:shd w:val="clear" w:color="auto" w:fill="B8CCE4" w:themeFill="accent1" w:themeFillTint="66"/>
            <w:vAlign w:val="bottom"/>
            <w:hideMark/>
          </w:tcPr>
          <w:p w14:paraId="25C87E01" w14:textId="5E350319" w:rsidR="00B61CAD" w:rsidRPr="005C1C30" w:rsidRDefault="00B61CAD" w:rsidP="00B61CAD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Przywództwo i zaangażowanie </w:t>
            </w:r>
          </w:p>
        </w:tc>
      </w:tr>
      <w:tr w:rsidR="00B61CAD" w:rsidRPr="005C1C30" w14:paraId="57B4B567" w14:textId="77777777" w:rsidTr="006862BA">
        <w:trPr>
          <w:trHeight w:val="4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3A19F9A6" w14:textId="1AE7AA6B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18DA4180" w14:textId="07273F31" w:rsidR="00B61CAD" w:rsidRPr="005C1C30" w:rsidRDefault="00B61CAD" w:rsidP="00B61CAD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Kadra kierownicza wyższego szczebla musi wykazać się przywództwem oraz zaangażowaniem w opracowanie, wdrożenie, utrzymanie i ciągłe doskonalenie systemu zarządzania bezpieczeństwem, poprzez:</w:t>
            </w:r>
          </w:p>
        </w:tc>
      </w:tr>
      <w:tr w:rsidR="000A5A74" w:rsidRPr="005C1C30" w14:paraId="778904A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AA00FF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990CDD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przejęcie ogólnej rozliczalności i odpowiedzialności za bezpieczeństwo;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334C46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A5ECE6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2200C8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938E465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E83A75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BB7DBC4" w14:textId="5D75508F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zapewnienie zaangażowania na rzecz bezpieczeństwa ze strony kierownictwa różnych szczebli w obrębie organizacji poprzez jego działania oraz w jego stosunkach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pracownikami i wykonawcami;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776F79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A066DB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3AB24D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6E3B328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69EDF83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7F1A936" w14:textId="3D2351B9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zapewnienie, by ustanowione zostały polityka w zakresie bezpieczeństwa i cele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zakresie bezpieczeństwa oraz aby ta polityka i te cele zostały zrozumiane oraz były zgodne ze strategicznym ukierunkowaniem organizacji;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CF569F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DEDF68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D185B4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B5547C1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85CDEF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DE3B1D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zapewnienie zintegrowania wymogów dotyczących systemu zarządzania bezpieczeństwa z procesami biznesowymi organizacji;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32A000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D4F3F7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441AF6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7652D59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1AE709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C21EA2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zapewnienie dostępności zasobów niezbędnych dla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C21CFB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82958C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3F627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C7BF8D1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2F898EA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B32053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zapewnienie skuteczności systemu zarządzania bezpieczeństwem w kontrolowaniu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 stwarzanych przez organizację;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8FEEE7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70E284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2B698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A8A45C9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B05518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g)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6167027" w14:textId="01E9153E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zachęcanie pracowników do wspierania działań na rzecz zapewnienia zgodności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wymogami dotyczącymi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5D9718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E4BDA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F4B99C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7A83150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05A4225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h)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4C7044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promowanie ciągłego doskonalenia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1FCF8D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0E3BF3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C2AF8F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FE900C9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A78A22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0F28992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zapewnienie, by bezpieczeństwo było uwzględniane przy identyfikacji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biznesowych organizacji i zarządzaniu tymi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ryzykami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oraz wyjaśnienie, w jaki sposób rozpoznawane i rozwiązywane będą konflikty między bezpieczeństwem a innymi celami biznesowymi;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39444D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A21925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4F72B3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0B1457B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8CFE14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j)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A016A5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promowanie pozytywnej kultury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359120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B16482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DBBCD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5C1C30" w14:paraId="15C33D64" w14:textId="77777777" w:rsidTr="008F6634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BC36369" w14:textId="1E3DCA9A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7F112FBB" w14:textId="3CCDE85C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Polityka w zakresie bezpieczeństwa</w:t>
            </w:r>
          </w:p>
        </w:tc>
      </w:tr>
      <w:tr w:rsidR="006862BA" w:rsidRPr="005C1C30" w14:paraId="1F18D9EB" w14:textId="77777777" w:rsidTr="006862BA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7E16EF34" w14:textId="31D32314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3F182619" w14:textId="60855C87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Dokument opisujący politykę organizacji w zakresie bezpieczeństwa jest formułowany na poziomie kadry kierowniczej wyższego szczebla i jest:</w:t>
            </w:r>
          </w:p>
        </w:tc>
      </w:tr>
      <w:tr w:rsidR="000A5A74" w:rsidRPr="005C1C30" w14:paraId="0BB4DB77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76CC33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28A13A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odpowiedni do charakteru organizacji i zakresu działalności kolejowej;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622005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1739BF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B33197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3BD318D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454269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B5A52B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zatwierdzony przez dyrektora generalnego organizacji (lub przedstawiciela bądź przedstawicieli kadry kierowniczej wyższego szczebla);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3231B3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4D8727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ACE6F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3FC96C9" w14:textId="77777777" w:rsidTr="002315FA">
        <w:trPr>
          <w:trHeight w:val="814"/>
        </w:trPr>
        <w:tc>
          <w:tcPr>
            <w:tcW w:w="888" w:type="dxa"/>
            <w:shd w:val="clear" w:color="auto" w:fill="auto"/>
            <w:vAlign w:val="center"/>
            <w:hideMark/>
          </w:tcPr>
          <w:p w14:paraId="4C22B62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AB2DE6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aktywnie wdrażany, komunikowany i udostępniany wszystkim pracownikom.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B0A959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018C37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10F02A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5C1C30" w14:paraId="2C9C81AC" w14:textId="77777777" w:rsidTr="006862BA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5C31664C" w14:textId="1197F0A6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7C2EEFC1" w14:textId="7CB81C69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Polityka w zakresie bezpieczeństwa musi:</w:t>
            </w:r>
          </w:p>
        </w:tc>
      </w:tr>
      <w:tr w:rsidR="000A5A74" w:rsidRPr="005C1C30" w14:paraId="786D488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B27695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2002D5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zawierać zobowiązanie do spełnienia wszystkich wymogów prawnych i innych wymogów dotyczących bezpieczeństwa;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BD8C93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6ACE01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1D7BF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40BBA10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384E613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C7B17D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zapewniać ramy na potrzeby określania celów w zakresie bezpieczeństwa oraz oceny wyników organizacji w zakresie bezpieczeństwa względem tych celów;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94E114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2FACFC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00E09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24AEA96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0EDC66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CE198B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zawierać zobowiązanie do kontrolowania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 będących wynikiem zarówno własnych działań, jak i działań innych podmiotów;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5AD686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88ACD8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FFB578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EECB75A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F166E03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A8723A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zawierać zobowiązanie do ciągłego doskonalenia systemu zarządzania 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D70CC0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B51535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9F6D5B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7E5CFA7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A42F11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5276FFF" w14:textId="736EE99F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być utrzymywana zgodnie ze strategią biznesową oraz oceną wyników organizacji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zakresie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5005A6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99940A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751ACE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D638C8F" w14:textId="77777777" w:rsidTr="002315FA">
        <w:trPr>
          <w:trHeight w:val="64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65C0545" w14:textId="549F438A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635" w:type="dxa"/>
            <w:shd w:val="clear" w:color="auto" w:fill="C6D9F1" w:themeFill="text2" w:themeFillTint="33"/>
            <w:vAlign w:val="center"/>
            <w:hideMark/>
          </w:tcPr>
          <w:p w14:paraId="73430C7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Funkcje, odpowiedzialność, rozliczalność i uprawnienia w ramach organizacji</w:t>
            </w:r>
          </w:p>
        </w:tc>
        <w:tc>
          <w:tcPr>
            <w:tcW w:w="1962" w:type="dxa"/>
            <w:shd w:val="clear" w:color="auto" w:fill="C6D9F1" w:themeFill="text2" w:themeFillTint="33"/>
            <w:vAlign w:val="center"/>
            <w:hideMark/>
          </w:tcPr>
          <w:p w14:paraId="6E4240B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  <w:hideMark/>
          </w:tcPr>
          <w:p w14:paraId="7EB9A6A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  <w:hideMark/>
          </w:tcPr>
          <w:p w14:paraId="333C91A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F56F12E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7F141F24" w14:textId="439236FC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41FB961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Odpowiedzialność, rozliczalność i uprawnienia pracowników pełniących funkcje, które mają wpływ na bezpieczeństwo (w tym kadry kierowniczej oraz pozostałego personelu zaangażowanego w zadania związane z bezpieczeństwem), są definiowane dla każdego szczebla hierarchii służbowej w obrębie organizacji, zostają udokumentowane oraz są przypisane i komunikowane tym pracownikom.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BB9234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88A51F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77A3E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F20EE8C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156F3227" w14:textId="5B542E7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5E3BDBC" w14:textId="356DDEA8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zapewnia, by pracownicy, którym powierzono odpowiedzialność za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zadania związane z bezpieczeństwem, posiadali uprawnienia, kompetencje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odpowiednie zasoby na potrzeby wykonywania swoich zadań, bez bycia narażonym na negatywny wpływ działań innych funkcji biznesowych.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CF2BEA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788A89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B985C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3E30122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D6C363E" w14:textId="4788ACE1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B69CA0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Powierzenie odpowiedzialności za zadania związane z bezpieczeństwem musi zostać udokumentowane, podane do wiadomości odpowiednich pracowników, zaakceptowane i zrozumiane.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4776E5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4D0E1B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C6EEDD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676CF25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06AF3D5D" w14:textId="615D1F69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0BD1BB4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opisać przypisanie funkcji, o których mowa w pkt 2.3.1, do poszczególnych funkcji biznesowych w obrębie organizacji oraz – w stosownych przypadkach – poza organizacją (zob. pkt 5.3 Wykonawcy, partnerzy i dostawcy).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809755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DE87F4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6872E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D1E1793" w14:textId="77777777" w:rsidTr="002315FA">
        <w:trPr>
          <w:trHeight w:val="64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16F5719F" w14:textId="4C8AD9A8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635" w:type="dxa"/>
            <w:shd w:val="clear" w:color="auto" w:fill="C6D9F1" w:themeFill="text2" w:themeFillTint="33"/>
            <w:vAlign w:val="center"/>
            <w:hideMark/>
          </w:tcPr>
          <w:p w14:paraId="6114968F" w14:textId="1BA5489F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Konsultacje z pracownikami i innymi stronami</w:t>
            </w:r>
          </w:p>
        </w:tc>
        <w:tc>
          <w:tcPr>
            <w:tcW w:w="1962" w:type="dxa"/>
            <w:shd w:val="clear" w:color="auto" w:fill="C6D9F1" w:themeFill="text2" w:themeFillTint="33"/>
            <w:vAlign w:val="bottom"/>
            <w:hideMark/>
          </w:tcPr>
          <w:p w14:paraId="6DE0D5D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C6D9F1" w:themeFill="text2" w:themeFillTint="33"/>
            <w:vAlign w:val="bottom"/>
            <w:hideMark/>
          </w:tcPr>
          <w:p w14:paraId="6577CC6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  <w:hideMark/>
          </w:tcPr>
          <w:p w14:paraId="3FE87F1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6F44171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667B56FD" w14:textId="05CCEC0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24C51A0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stosownych przypadkach należy konsultować się z pracownikami, ich przedstawicielami oraz zewnętrznymi zainteresowanymi stronami przy opracowywaniu, utrzymywaniu i doskonaleniu systemu zarządzania bezpieczeństwem w odniesieniu do poszczególnych części, za które są oni odpowiedzialni, w tym w odniesieniu do aspektów bezpieczeństwa procedur operacyjnych.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8844A8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62BB13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39C60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8378F99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37F660B" w14:textId="2188AFC0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497A6D3E" w14:textId="4E7BFF26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ułatwia konsultacje z pracownikami poprzez zapewnienie metod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środków angażowania pracowników, rejestrowania ich opinii oraz przedstawiania uwag na temat tych opinii.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8BDB4A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0C8F97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16E8B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61CAD" w:rsidRPr="005C1C30" w14:paraId="103AA36A" w14:textId="77777777" w:rsidTr="008A1211">
        <w:trPr>
          <w:trHeight w:val="255"/>
        </w:trPr>
        <w:tc>
          <w:tcPr>
            <w:tcW w:w="888" w:type="dxa"/>
            <w:shd w:val="clear" w:color="auto" w:fill="002060"/>
            <w:vAlign w:val="center"/>
          </w:tcPr>
          <w:p w14:paraId="17DD7934" w14:textId="6E9DD90B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3.</w:t>
            </w:r>
          </w:p>
        </w:tc>
        <w:tc>
          <w:tcPr>
            <w:tcW w:w="14558" w:type="dxa"/>
            <w:gridSpan w:val="4"/>
            <w:shd w:val="clear" w:color="auto" w:fill="002060"/>
            <w:vAlign w:val="bottom"/>
          </w:tcPr>
          <w:p w14:paraId="3A6F95BF" w14:textId="5A9FEF28" w:rsidR="00B61CAD" w:rsidRPr="005C1C30" w:rsidRDefault="00B61CAD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PLANOWANIE</w:t>
            </w:r>
          </w:p>
        </w:tc>
      </w:tr>
      <w:tr w:rsidR="006862BA" w:rsidRPr="005C1C30" w14:paraId="4994FC96" w14:textId="77777777" w:rsidTr="00AF209B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4B5DDA58" w14:textId="74246AC0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527A3B29" w14:textId="61557A37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 xml:space="preserve">Działania mające na celu ograniczenie </w:t>
            </w:r>
            <w:proofErr w:type="spellStart"/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ryzyk</w:t>
            </w:r>
            <w:proofErr w:type="spellEnd"/>
          </w:p>
        </w:tc>
      </w:tr>
      <w:tr w:rsidR="006862BA" w:rsidRPr="005C1C30" w14:paraId="5E57966F" w14:textId="77777777" w:rsidTr="006862BA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73AAE32D" w14:textId="34204076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781A7EFB" w14:textId="49D8815A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Ocena ryzyka</w:t>
            </w:r>
          </w:p>
        </w:tc>
      </w:tr>
      <w:tr w:rsidR="006862BA" w:rsidRPr="005C1C30" w14:paraId="1E1EEDAC" w14:textId="77777777" w:rsidTr="008A4908">
        <w:trPr>
          <w:trHeight w:val="360"/>
        </w:trPr>
        <w:tc>
          <w:tcPr>
            <w:tcW w:w="888" w:type="dxa"/>
            <w:shd w:val="clear" w:color="auto" w:fill="auto"/>
            <w:vAlign w:val="center"/>
            <w:hideMark/>
          </w:tcPr>
          <w:p w14:paraId="6133057A" w14:textId="77777777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14558" w:type="dxa"/>
            <w:gridSpan w:val="4"/>
            <w:shd w:val="clear" w:color="auto" w:fill="auto"/>
            <w:vAlign w:val="bottom"/>
            <w:hideMark/>
          </w:tcPr>
          <w:p w14:paraId="30B879B5" w14:textId="39140718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musi:</w:t>
            </w:r>
          </w:p>
        </w:tc>
      </w:tr>
      <w:tr w:rsidR="000A5A74" w:rsidRPr="005C1C30" w14:paraId="0C78BE57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2390A83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F93144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wskazać i poddać analizie wszystkie ryzyka operacyjne, organizacyjne i techniczne istotne dla charakteru i zakresu działalności prowadzonej przez organizację. Ryzyka takie obejmują ryzyka wynikające z czynników ludzkich i organizacyjnych, takich jak obciążenie pracą, organizacja pracy, zmęczenie lub odpowiedniość procedur oraz działalność innych zainteresowanych stron (zob. pkt 1. Kontekst organizacji);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87F06F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C3B441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8AF103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0558071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0F2AD31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8F1F29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oszacować ryzyka, o których mowa w lit. a), w drodze zastosowania odpowiednich metod oceny ryzyka;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4F5BDF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2857E7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51EEC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9A729E7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B2D5E3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6855FA5" w14:textId="1F3329D2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opracować i wdrożyć środki bezpieczeństwa, wraz z określeniem powiązanych obowiązków (zob. pkt 2.3 Funkcje, odpowiedzialność, rozliczalność i uprawnienia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ramach organizacji);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5B2FEC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EE5F1B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76BAE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C023AA0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CFF4A1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8CA905A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opracować system monitorowania skuteczności środków bezpieczeństwa (zob. pkt 6.1 Monitorowanie);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E109C6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E4D98E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1EF9C4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61CAACB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1C8FC5A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29F1E2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zidentyfikować potrzebę współpracy, w stosownych przypadkach, z innymi zainteresowanymi stronami (takimi jak przedsiębiorstwa kolejowe, zarządcy infrastruktury, producenci, dostawcy usług utrzymania, podmioty odpowiedzialne za utrzymanie, dysponenci pojazdów kolejowych, usługodawcy i podmioty zamawiające) w odniesieniu do wspólnych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oraz wdrożenia odpowiednich środków bezpieczeństwa;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D542FE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1BFAA0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EAD65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2199EDC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44D121C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60AE9FA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poinformować pracowników i zaangażowane podmioty zewnętrzne o ryzykach (zob. pkt 4.4 Informowanie i komunikowanie).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BBEE54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56DA26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9FB9D8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1C34800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6BF041F3" w14:textId="5455BA52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7B1EF3EC" w14:textId="654FB221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Dokonując oceny ryzyka, organizacja uwzględnia potrzebę określenia, zapewnienia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utrzymania bezpiecznego środowiska pracy odpowiadającego wymogom obowiązujących przepisów, w szczególności dyrektywy 89/391/EWG.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D808D4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7B805C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C367C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6474D1" w14:paraId="363D1842" w14:textId="77777777" w:rsidTr="006862BA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CC4686E" w14:textId="77D9B241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0A78D4EC" w14:textId="0EABFEB7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Planowanie zmiany</w:t>
            </w:r>
          </w:p>
        </w:tc>
      </w:tr>
      <w:tr w:rsidR="000A5A74" w:rsidRPr="005C1C30" w14:paraId="4B3FB938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60D86614" w14:textId="759858FA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3.1.2.1.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8D0FFC1" w14:textId="4906668B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określić potencjalne ryzyka dla bezpieczeństwa oraz odpowiednie środki bezpieczeństwa (zob. pkt 3.1.1 Ocena ryzyka) przed wdrożeniem zmiany (zob. pkt 5.4 Zarządzanie zmianą) zgodnie z procesem zarządzania ryzykiem określonym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rozporządzeniu (UE) nr 402/2013, obejmującym uwzględnienie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 wynikających z samego procesu zmiany.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4F07DE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91C061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322E9D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6474D1" w14:paraId="3B73CB74" w14:textId="77777777" w:rsidTr="006551C7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6B17CB2" w14:textId="709A6847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0BB618EF" w14:textId="095A1D2D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Cele w zakresie bezpieczeństwa i planowanie</w:t>
            </w:r>
          </w:p>
        </w:tc>
      </w:tr>
      <w:tr w:rsidR="000A5A74" w:rsidRPr="005C1C30" w14:paraId="663958C6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6450EA7E" w14:textId="6E9F5690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0F40DD4F" w14:textId="0C0B3683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określić cele w zakresie bezpieczeństwa dla odpowiednich funkcji na odpowiednich poziomach w celu utrzymania oraz, gdy jest to wykonalne w sposób rozsądny, poprawy swoich wyników w zakresie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676EB0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B224DE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E131D7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5C1C30" w14:paraId="31A562BF" w14:textId="77777777" w:rsidTr="006862BA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10F9DEA" w14:textId="71C8CC5E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283D28D5" w14:textId="4E5DD8DE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Cele w zakresie bezpieczeństwa muszą:</w:t>
            </w:r>
          </w:p>
        </w:tc>
      </w:tr>
      <w:tr w:rsidR="000A5A74" w:rsidRPr="005C1C30" w14:paraId="408A6562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0CA119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3112C96" w14:textId="207535CB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być spójne z polityką w zakresie bezpieczeństwa i celami strategicznymi organizacji (w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stosownych przypadkach);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4E85DD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64074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577D4E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05E7E3A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86034C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DD46804" w14:textId="73D10AB7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być powiązane z najważniejszymi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ryzykami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mającymi wpływ na wyniki organizacji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zakresie bezpieczeństwa;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8A7391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24721A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DE37AE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291302C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41D594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4F7BDD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być mierzalne;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F3A6C9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F63EED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7CF554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F06A60A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6F1C8C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4B1188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uwzględniać obowiązujące wymogi prawne i inne wymogi;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9067B0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8ABD90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3B093D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998D08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D1CD4C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61CB064" w14:textId="77777777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być poddawane przeglądowi pod kątem ich osiągnięcia i w stosownych przypadkach zmieniane;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5A79FB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AA793A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D7B1B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F3F150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683EBC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DFA433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być komunikowane.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4F12E6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38D2F4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A5ABFA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BF5BCC4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215D940" w14:textId="3F552E4E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0B3C38E8" w14:textId="77777777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posiadać plan(-y) opisujący(-e), w jaki sposób zamierza osiągnąć swoje cele w zakresie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05FC8C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5A6C32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9A6E5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A9F2665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D577575" w14:textId="41DE3F6D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7F41E390" w14:textId="77777777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opisać strategię i plan(-y) wykorzystywane do monitorowania osiągnięcia celów w zakresie bezpieczeństwa (zob. pkt 6.1 Monitorowanie).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DC4184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6E342B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833CC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61CAD" w:rsidRPr="005C1C30" w14:paraId="65375F18" w14:textId="77777777" w:rsidTr="00C145DE">
        <w:trPr>
          <w:trHeight w:val="255"/>
        </w:trPr>
        <w:tc>
          <w:tcPr>
            <w:tcW w:w="888" w:type="dxa"/>
            <w:shd w:val="clear" w:color="auto" w:fill="002060"/>
            <w:vAlign w:val="center"/>
          </w:tcPr>
          <w:p w14:paraId="23F9C75B" w14:textId="620F042E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4.</w:t>
            </w:r>
          </w:p>
        </w:tc>
        <w:tc>
          <w:tcPr>
            <w:tcW w:w="14558" w:type="dxa"/>
            <w:gridSpan w:val="4"/>
            <w:shd w:val="clear" w:color="auto" w:fill="002060"/>
            <w:vAlign w:val="bottom"/>
          </w:tcPr>
          <w:p w14:paraId="7E5A8AF6" w14:textId="266A0BCB" w:rsidR="00B61CAD" w:rsidRPr="005C1C30" w:rsidRDefault="00B61CAD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WSPARCIE</w:t>
            </w:r>
          </w:p>
        </w:tc>
      </w:tr>
      <w:tr w:rsidR="000A5A74" w:rsidRPr="006474D1" w14:paraId="26D6437F" w14:textId="77777777" w:rsidTr="002315FA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01CFFBE5" w14:textId="1689064D" w:rsidR="000A5A74" w:rsidRPr="006474D1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35" w:type="dxa"/>
            <w:shd w:val="clear" w:color="auto" w:fill="C6D9F1" w:themeFill="text2" w:themeFillTint="33"/>
            <w:vAlign w:val="bottom"/>
            <w:hideMark/>
          </w:tcPr>
          <w:p w14:paraId="22FF3D56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Zasoby</w:t>
            </w:r>
          </w:p>
        </w:tc>
        <w:tc>
          <w:tcPr>
            <w:tcW w:w="1962" w:type="dxa"/>
            <w:shd w:val="clear" w:color="auto" w:fill="C6D9F1" w:themeFill="text2" w:themeFillTint="33"/>
            <w:vAlign w:val="bottom"/>
            <w:hideMark/>
          </w:tcPr>
          <w:p w14:paraId="34E0C81D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C6D9F1" w:themeFill="text2" w:themeFillTint="33"/>
            <w:vAlign w:val="bottom"/>
            <w:hideMark/>
          </w:tcPr>
          <w:p w14:paraId="2E69D009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  <w:hideMark/>
          </w:tcPr>
          <w:p w14:paraId="2C5EB865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7ABE13D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04E81E28" w14:textId="21C38274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57D98ECA" w14:textId="30DFF2A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zapewnia zasoby, w tym kompetentnych pracowników oraz skuteczne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użyteczne wyposażenie, potrzebne do ustanowienia, wdrożenia, utrzymania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ciągłego doskonalenia systemu zarządzania bezpieczeństwem.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047C64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8F7FE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2A3AB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6474D1" w14:paraId="799851EC" w14:textId="77777777" w:rsidTr="002315FA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7EC9755" w14:textId="647064BF" w:rsidR="000A5A74" w:rsidRPr="006474D1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635" w:type="dxa"/>
            <w:shd w:val="clear" w:color="auto" w:fill="C6D9F1" w:themeFill="text2" w:themeFillTint="33"/>
            <w:vAlign w:val="bottom"/>
            <w:hideMark/>
          </w:tcPr>
          <w:p w14:paraId="7A767E3A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Kompetencje</w:t>
            </w:r>
          </w:p>
        </w:tc>
        <w:tc>
          <w:tcPr>
            <w:tcW w:w="1962" w:type="dxa"/>
            <w:shd w:val="clear" w:color="auto" w:fill="C6D9F1" w:themeFill="text2" w:themeFillTint="33"/>
            <w:vAlign w:val="bottom"/>
            <w:hideMark/>
          </w:tcPr>
          <w:p w14:paraId="2ED57BEB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C6D9F1" w:themeFill="text2" w:themeFillTint="33"/>
            <w:vAlign w:val="bottom"/>
            <w:hideMark/>
          </w:tcPr>
          <w:p w14:paraId="4EFFC228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C6D9F1" w:themeFill="text2" w:themeFillTint="33"/>
            <w:vAlign w:val="bottom"/>
            <w:hideMark/>
          </w:tcPr>
          <w:p w14:paraId="44C865ED" w14:textId="77777777" w:rsidR="000A5A74" w:rsidRPr="006474D1" w:rsidRDefault="000A5A74" w:rsidP="000A5A74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61CAD" w:rsidRPr="005C1C30" w14:paraId="04A9B00E" w14:textId="77777777" w:rsidTr="00B61CAD">
        <w:trPr>
          <w:trHeight w:val="102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38BD460" w14:textId="46D5CD9A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4091DD55" w14:textId="511E55E7" w:rsidR="00B61CAD" w:rsidRPr="005C1C30" w:rsidRDefault="00B61CAD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System zarządzania kompetencjami utrzymywany przez organizację musi zapewniać, by pracownicy pełniący funkcje mające wpływ na bezpieczeństwo byli kompetentni w odniesieniu do zadań związanych z bezpieczeństwem, za które są odpowiedzialni (zob. pkt 2.3 Funkcje, odpowiedzialność, rozliczalność i uprawnienia w ramach organizacji), i obejmować co najmniej:</w:t>
            </w:r>
          </w:p>
        </w:tc>
      </w:tr>
      <w:tr w:rsidR="000A5A74" w:rsidRPr="005C1C30" w14:paraId="65052739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CD3BF8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268ACCF" w14:textId="64D84896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określenie kompetencji (w tym wiedzy, umiejętności oraz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zachowań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i postaw o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charakterze innym niż techniczny) wymaganych do celów zadań związanych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bezpieczeństwem;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4BA75B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042B24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BDAAC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5A1EEE6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1BEA00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90E231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zasady selekcji (podstawowy poziom wykształcenia, wymagana sprawność psychiczna i fizyczna);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E649DB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50455F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61E92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BFF47FF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056C2F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B82A6F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początkowy poziom wyszkolenia, doświadczenia i kwalifikacji;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E4D44A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54E8C9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175186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52992D5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B79D96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C952C9E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bieżące szkolenia i okresową aktualizację posiadanych kompetencji;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1DD5CB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43B0F4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8C704F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1A97D40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6F2EAA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02079A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okresową ocenę kompetencji oraz badania sprawności psychicznej i fizycznej, aby zapewnić utrzymanie kwalifikacji i umiejętności z upływem czasu;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8E8FBD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D11B1E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E2EC7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702C7C0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2E36AEDB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2DEE0A7" w14:textId="4CC865D1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specjalistyczne szkolenia dotyczące odpowiednich części systemu zarządzania bezpieczeństwem, tak aby zapewnić wywiązywanie się z zadań związanych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bezpieczeństwem.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B5D190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D95B10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B6479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61CAD" w:rsidRPr="005C1C30" w14:paraId="029B3DA3" w14:textId="77777777" w:rsidTr="00B61CAD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00B5E1AD" w14:textId="133D5B19" w:rsidR="00B61CAD" w:rsidRPr="005C1C30" w:rsidRDefault="00B61CAD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198F4448" w14:textId="27726CBF" w:rsidR="00B61CAD" w:rsidRPr="005C1C30" w:rsidRDefault="00B61CAD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 program szkoleń, o których mowa w pkt 4.2.1 lit. c), d) i f), dla pracowników wykonujących zadania związane z bezpieczeństwem, gwarantujący że:</w:t>
            </w:r>
          </w:p>
        </w:tc>
      </w:tr>
      <w:tr w:rsidR="000A5A74" w:rsidRPr="005C1C30" w14:paraId="4D7CB341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8985A6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7D0E02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program szkoleń jest realizowany zgodnie ze zidentyfikowanymi wymaganiami dotyczącymi kompetencji oraz indywidualnymi potrzebami pracowników;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3336A7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688499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57B46E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45A324E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43F5B60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456111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stosownych przypadkach szkolenia zapewniają pracownikom umiejętność działania w każdych warunkach prowadzenia działalności (w warunkach normalnych, w sytuacji awarii oraz w sytuacji kryzysowej);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4D9E58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646A3B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F0458A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700669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3489F9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41E779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czas trwania szkoleń oraz częstotliwość szkoleń odświeżających są odpowiednie do celów szkoleniowych;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FDE7D4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578C0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8BE7B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F3E6E31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56BC4F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270B82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dla wszystkich pracowników prowadzona jest dokumentacja szkoleń (zob. pkt 4.5.3 Kontrola dokumentacji);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954E03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82AA57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1A163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9A182B6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915F6D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AAC4472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program szkoleń jest regularnie poddawany przeglądowi i audytowi (zob. pkt 6.2. Audyt wewnętrzny), a w sytuacjach, gdy jest to konieczne, wprowadzane są w nim zmiany (zob. pkt 5.4 Zarządzanie zmianą).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DCA79D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BB02DC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0D9FA6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C41464C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04204CEC" w14:textId="33DC92DE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4.2.3.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633B42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Dla pracowników wprowadzono mechanizmy „powrotu do pracy” po wypadkach, incydentach lub długotrwałej nieobecności w pracy, obejmujące zapewnienie dodatkowych szkoleń w przypadku stwierdzenia takiej potrzeby.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894164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426E21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BCF08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6474D1" w14:paraId="0F6460B3" w14:textId="77777777" w:rsidTr="000A333B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5F32A0E2" w14:textId="2FFB1EC0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04F6ED8F" w14:textId="1016BF64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Świadomość</w:t>
            </w:r>
          </w:p>
        </w:tc>
      </w:tr>
      <w:tr w:rsidR="000A5A74" w:rsidRPr="005C1C30" w14:paraId="29D9E86F" w14:textId="77777777" w:rsidTr="002315FA">
        <w:trPr>
          <w:trHeight w:val="1275"/>
        </w:trPr>
        <w:tc>
          <w:tcPr>
            <w:tcW w:w="888" w:type="dxa"/>
            <w:shd w:val="clear" w:color="auto" w:fill="auto"/>
            <w:vAlign w:val="center"/>
            <w:hideMark/>
          </w:tcPr>
          <w:p w14:paraId="18DE7CAF" w14:textId="4FD765E5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2A620E42" w14:textId="538EA008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Kadra kierownicza wyższego szczebla musi zapewnić, by zarówno jej członkowie, jak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pracownicy pełniący funkcje mające wpływ na bezpieczeństwo mieli świadomość znaczenia, wagi i konsekwencji swoich działań oraz tego, w jaki sposób przyczyniają się one do prawidłowego stosowania i skuteczności systemu zarządzania bezpieczeństwem, w tym do osiągnięcia celów w zakresie bezpieczeństwa (zob. pkt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3.2 Cele w zakresie bezpieczeństwa i planowanie).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EC9B4C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B29C02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BBCEA3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6474D1" w14:paraId="777FC801" w14:textId="77777777" w:rsidTr="006903EC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27B6C01E" w14:textId="156CDA3C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39C9ED10" w14:textId="78E8FA51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Informowanie i komunikowanie</w:t>
            </w:r>
          </w:p>
        </w:tc>
      </w:tr>
      <w:tr w:rsidR="000A5A74" w:rsidRPr="005C1C30" w14:paraId="3F48596A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C28C100" w14:textId="0BFCF3A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428119E8" w14:textId="77777777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określić odpowiednie kanały komunikacji w celu zapewnienia, by informacje dotyczące bezpieczeństwa były wymieniane między różnymi szczeblami organizacji oraz z zewnętrznymi zainteresowanymi stronami, w tym wykonawcami, partnerami i dostawcami.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DCBAB5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9788B6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0880EB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447A3C9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559AFED7" w14:textId="021D49C9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362F54F3" w14:textId="2FDE85FD" w:rsidR="000A5A74" w:rsidRPr="005C1C30" w:rsidRDefault="000A5A74" w:rsidP="00710839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Aby zapewnić, by informacje dotyczące bezpieczeństwa docierały do osób dokonujących osądów i podejmujących decyzje, organizacja musi zarządzać identyfikowaniem, otrzymywaniem, przetwarzaniem, generowaniem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rozpowszechnianiem informacji dotyczących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0DAB5C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7BB84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587B3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5C1C30" w14:paraId="784206F4" w14:textId="77777777" w:rsidTr="006862BA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3B6338B3" w14:textId="38A442E4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1C332ADA" w14:textId="7CCEEA79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zapewnić, by informacje dotyczące bezpieczeństwa były:</w:t>
            </w:r>
          </w:p>
        </w:tc>
      </w:tr>
      <w:tr w:rsidR="000A5A74" w:rsidRPr="005C1C30" w14:paraId="5FC96110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811B37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A1E49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istotne, pełne oraz możliwe do zrozumienia przez docelowych użytkowników;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704DCF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09D810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6C34F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EF2D6B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B9D8FE8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6A6A31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aktualne;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1CC04E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AE4A72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EC39A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FC1D01A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523480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58EF47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dokładne;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845040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AB813A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D6AD5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D3697B6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79595A5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3ECE22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spójne;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1ABC9F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66F77E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D5684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40EF8E1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267087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5BBC37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skontrolowane (zob. pkt 4.5.3 Kontrola dokumentacji);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F46CC6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A1D58C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2E3825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D766EDE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D6EB4D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B1B910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upowszechnione przed rozpoczęciem ich obowiązywania;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B9801A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18529E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CA57D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E59A530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388151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g)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69DD00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odebrane i zrozumiane.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F433B2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140CBA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D20EB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6474D1" w14:paraId="4AEF0897" w14:textId="77777777" w:rsidTr="00D30C74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3023124F" w14:textId="10A6F861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717C2C25" w14:textId="56B0AB8D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Dokumentacja</w:t>
            </w:r>
          </w:p>
        </w:tc>
      </w:tr>
      <w:tr w:rsidR="006862BA" w:rsidRPr="006474D1" w14:paraId="33D7A259" w14:textId="77777777" w:rsidTr="00CA1927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F295F9F" w14:textId="709359A8" w:rsidR="006862BA" w:rsidRPr="006474D1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lastRenderedPageBreak/>
              <w:t>4.5.1.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37510D81" w14:textId="0020F6CB" w:rsidR="006862BA" w:rsidRPr="006474D1" w:rsidRDefault="006862BA" w:rsidP="006862BA">
            <w:pPr>
              <w:spacing w:before="60" w:after="60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Dokumentacja systemu zarządzania bezpieczeństwem </w:t>
            </w:r>
          </w:p>
        </w:tc>
      </w:tr>
      <w:tr w:rsidR="006862BA" w:rsidRPr="005C1C30" w14:paraId="1AB6ED5B" w14:textId="77777777" w:rsidTr="006862BA">
        <w:trPr>
          <w:trHeight w:val="64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727C1196" w14:textId="5FE3799D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4.5.1.1.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79AA040A" w14:textId="055F8BCD" w:rsidR="006862BA" w:rsidRPr="005C1C30" w:rsidRDefault="006862BA" w:rsidP="006862BA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Istnieje opis systemu zarządzania bezpieczeństwem obejmujący:</w:t>
            </w:r>
          </w:p>
        </w:tc>
      </w:tr>
      <w:tr w:rsidR="000A5A74" w:rsidRPr="005C1C30" w14:paraId="12F2679D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6BC790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77CBC05" w14:textId="3B7AABF5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wskazanie i opis procesów i działań związanych z bezpieczeństwem działalności kolejowej, w tym zadań związanych z bezpieczeństwem oraz związanej z nimi odpowiedzialności (zob. pkt 2.3 Funkcje, odpowiedzialność, rozliczalność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uprawnienia w ramach organizacji);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745CCA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BC81AE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BCBE4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AA33C09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787DA6C8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774421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interakcje między tymi procesami;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2173FF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0FD027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554DAD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FD8FA6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0342ECC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981668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procedury lub inne dokumenty opisujące sposób wdrożenia tych procesów;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4472EA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9D56C7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AF337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E32BCE5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720A86D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8E324F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wskazanie wykonawców, partnerów i dostawców wraz z opisem rodzaju i zakresu świadczonych usług;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D0F041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41D65D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6D991E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3074DEC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3B856A5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84E757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wskazanie ustaleń umownych oraz innych porozumień biznesowych, zawartych przez organizację z innymi stronami wskazanymi w lit. d), niezbędnych do kontroli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bezpieczeństwa, przed którymi stoi organizacja, oraz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związanych z korzystaniem z wykonawców;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4FC02A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2FDDC7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0086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A433874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A45410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DDDAC9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odesłania do dokumentacji wymaganej na podstawie niniejszego rozporządzenia.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C34373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A37F31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F7530E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6862BA" w:rsidRPr="005C1C30" w14:paraId="5304ADEE" w14:textId="77777777" w:rsidTr="00BA409B">
        <w:trPr>
          <w:trHeight w:val="7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FD98B6F" w14:textId="34BD7858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4.5.1.2.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0CC033B4" w14:textId="520807D1" w:rsidR="006862BA" w:rsidRPr="005C1C30" w:rsidRDefault="006862BA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 złożenie rocznego sprawozdania dotyczącego bezpieczeństwa odpowiedniemu krajowemu organowi (lub odpowiednim krajowym organom) ds. bezpieczeństwa zgodnie z art. 9 ust. 6 dyrektywy (UE) 2016/798, obejmującego: </w:t>
            </w:r>
          </w:p>
        </w:tc>
      </w:tr>
      <w:tr w:rsidR="000A5A74" w:rsidRPr="005C1C30" w14:paraId="19F85C5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591652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5E2F710" w14:textId="57068B5A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syntezę decyzji dotyczących poziomu znaczenia zmian związanych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bezpieczeństwem, w tym przegląd znaczących zmian, zgodnie z art. 18 ust. 1 rozporządzenia (UE) nr 402/2013;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F2D15E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FAEFB4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6EA353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513A20C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7FBC78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1236AC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cele organizacji w zakresie bezpieczeństwa na następny rok (następne lata) oraz określenie tego, w jaki sposób poważne ryzyka dla bezpieczeństwa wpływają na określenie tych celów w zakresie bezpieczeństwa;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6C4261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DF70DD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DB9D4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B8C9465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6D3C8B6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6BE22C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wyniki wewnętrznych dochodzeń dotyczących wypadków lub incydentów (zob. pkt 7.1 Wyciąganie wniosków z wypadków i incydentów) oraz innych działań w zakresie monitorowania (zob. pkt 6.1 Monitorowanie, pkt 6.2 Audyt wewnętrzny i pkt 6.3 Przegląd zarządzania), zgodnie z art. 5 ust. 1 rozporządzenia (UE) nr 1078/2012;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749E78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943930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6BAEA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E3F56C3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B25C12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26EF20B" w14:textId="1B59DF90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szczegółowe informacje dotyczące postępów w zastosowaniu się do niezamkniętych zaleceń krajowych organów dochodzeniowych (zob. pkt 7.1 Wyciąganie wniosków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wypadków i incydentów);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5486EC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6CEBFE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4A3F0A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4CD4656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EF057F3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56AD6BA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wskaźniki bezpieczeństwa określone przez organizację na potrzeby oceny wyników organizacji w zakresie bezpieczeństwa (zob. pkt 6.1 Monitorowanie);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EBC620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0A8DA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BE9F07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B853608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221000C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AF97F5E" w14:textId="457249FB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stosownych przypadkach wnioski zawarte w rocznym sprawozdaniu doradcy ds. bezpieczeństwa, o którym mowa w RID (1), na temat działalności organizacji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odniesieniu do transportu towarów niebezpiecznych (2).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0982D2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908787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019A5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6474D1" w14:paraId="69A7A4CB" w14:textId="77777777" w:rsidTr="00EB160B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0768B93" w14:textId="63BE888E" w:rsidR="00BA409B" w:rsidRPr="006474D1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79EA9420" w14:textId="0CDF159F" w:rsidR="00BA409B" w:rsidRPr="006474D1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Tworzenie i aktualizowanie</w:t>
            </w:r>
          </w:p>
        </w:tc>
      </w:tr>
      <w:tr w:rsidR="000A5A74" w:rsidRPr="005C1C30" w14:paraId="66E1DE9A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F69DFCD" w14:textId="1F899F75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4.5.2.1.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7BBBB66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zapewnić, by w przypadku tworzenia i aktualizowania dokumentacji dotyczącej systemu zarządzania bezpieczeństwem stosowane były odpowiednie formaty i nośniki.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B52769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59BAC5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0301FD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6474D1" w14:paraId="2243AC8A" w14:textId="77777777" w:rsidTr="00FD2226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0225B189" w14:textId="7DB7063F" w:rsidR="00BA409B" w:rsidRPr="006474D1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4.5.3.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7FFB2A87" w14:textId="48331C88" w:rsidR="00BA409B" w:rsidRPr="006474D1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Kontrola dokumentacji</w:t>
            </w:r>
          </w:p>
        </w:tc>
      </w:tr>
      <w:tr w:rsidR="000A5A74" w:rsidRPr="005C1C30" w14:paraId="5829145C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193EEC39" w14:textId="7177884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4.5.3.1.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DF9022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kontrolować dokumentację dotyczącą systemu zarządzania bezpieczeństwem, w szczególności jej przechowywanie, dystrybucję i kontrolę zmian, tak aby w stosownych przypadkach zapewnić jej dostępność, przydatność i ochronę.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4D3610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3E872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D50C1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6474D1" w14:paraId="5DD67644" w14:textId="77777777" w:rsidTr="002C1F32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3AFEF14D" w14:textId="11B52E6C" w:rsidR="00BA409B" w:rsidRPr="006474D1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238BCCFF" w14:textId="6F3183C4" w:rsidR="00BA409B" w:rsidRPr="006474D1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6474D1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Integracja czynników ludzkich i organizacyjnych</w:t>
            </w:r>
          </w:p>
        </w:tc>
      </w:tr>
      <w:tr w:rsidR="00BA409B" w:rsidRPr="005C1C30" w14:paraId="686095ED" w14:textId="77777777" w:rsidTr="00BA409B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0783F702" w14:textId="6EC2921D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4.6.1.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33BD3336" w14:textId="72775BF4" w:rsidR="00BA409B" w:rsidRPr="005C1C30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wykazać systematyczne podejście w kwestii integracji czynników ludzkich i organizacyjnych w obrębie systemu zarządzania bezpieczeństwem. Podejście to:</w:t>
            </w:r>
          </w:p>
        </w:tc>
      </w:tr>
      <w:tr w:rsidR="000A5A74" w:rsidRPr="005C1C30" w14:paraId="01D6F607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C6482FB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701C7E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obejmuje opracowanie strategii oraz wykorzystanie wiedzy fachowej i uznanych metod z dziedziny czynników ludzkich i organizacyjnych;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A5DBD6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938213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5FEE9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A5F9309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2EA920F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9619273" w14:textId="24D7336C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odnosi się do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związanych z konstrukcją i używaniem sprzętu, zadaniami, warunkami pracy i rozwiązaniami organizacyjnymi, przy uwzględnieniu możliwości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ograniczeń człowieka oraz wpływu na działania człowieka.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F3C088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D2069E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F8B9F9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BA409B" w14:paraId="0730011E" w14:textId="77777777" w:rsidTr="00B51408">
        <w:trPr>
          <w:trHeight w:val="765"/>
        </w:trPr>
        <w:tc>
          <w:tcPr>
            <w:tcW w:w="888" w:type="dxa"/>
            <w:shd w:val="clear" w:color="auto" w:fill="002060"/>
            <w:vAlign w:val="center"/>
          </w:tcPr>
          <w:p w14:paraId="788D7087" w14:textId="1646BCA0" w:rsidR="00BA409B" w:rsidRPr="00BA409B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5.</w:t>
            </w:r>
          </w:p>
        </w:tc>
        <w:tc>
          <w:tcPr>
            <w:tcW w:w="14558" w:type="dxa"/>
            <w:gridSpan w:val="4"/>
            <w:shd w:val="clear" w:color="auto" w:fill="002060"/>
            <w:vAlign w:val="center"/>
          </w:tcPr>
          <w:p w14:paraId="0E9BB9B5" w14:textId="1EEEBFE4" w:rsidR="00BA409B" w:rsidRPr="00BA409B" w:rsidRDefault="00BA409B" w:rsidP="00BA409B">
            <w:pPr>
              <w:spacing w:before="60" w:after="6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BA409B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DZIAŁALNOŚĆ</w:t>
            </w:r>
          </w:p>
        </w:tc>
      </w:tr>
      <w:tr w:rsidR="00D640C5" w:rsidRPr="004A3008" w14:paraId="65425E3B" w14:textId="77777777" w:rsidTr="006D0637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0EB47C82" w14:textId="6FA70097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6FB44FA8" w14:textId="333CE5E2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Planowanie i nadzór nad działaniami operacyjnymi</w:t>
            </w:r>
          </w:p>
        </w:tc>
      </w:tr>
      <w:tr w:rsidR="00BA409B" w:rsidRPr="004A3008" w14:paraId="44391501" w14:textId="77777777" w:rsidTr="00BA409B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3E25EA28" w14:textId="74CE9E22" w:rsidR="00BA409B" w:rsidRPr="004A3008" w:rsidRDefault="00BA409B" w:rsidP="00D640C5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38EA39D5" w14:textId="2B20725B" w:rsidR="00BA409B" w:rsidRPr="004A3008" w:rsidRDefault="00BA409B" w:rsidP="00BA409B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trakcie planowania, opracowywania, wdrażania i przeglądu swoich procesów operacyjnych organizacja musi zapewnić, by podczas prowadzenia działalności: </w:t>
            </w:r>
          </w:p>
        </w:tc>
      </w:tr>
      <w:tr w:rsidR="000A5A74" w:rsidRPr="005C1C30" w14:paraId="309FD5ED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CE7A8C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E426C8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stosowane były kryteria akceptacji ryzyka i środki bezpieczeństwa (zob. pkt 3.1.1 Ocena ryzyka);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54949A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79BA61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3FCE6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ED00673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EDEABE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F75AFB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realizowany(-e) był(y) plan(y) służący(-e) osiągnięciu celów w zakresie bezpieczeństwa (zob. pkt 3.2 Cele w zakresie bezpieczeństwa i planowanie);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0E2971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FCAE2C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6B10E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CA78D50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D94549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E7F58B6" w14:textId="0D1064AC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gromadzone były informacje na potrzeby pomiaru prawidłowego stosowania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skuteczności ustaleń operacyjnych (zob. pkt 6.1 Monitorowanie).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67B2F3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ECDFBA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3C573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5B4CA52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12E4EB31" w14:textId="3595732A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731F61F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zapewnić, by jej ustalenia operacyjne były zgodne z dotyczącymi bezpieczeństwa wymogami mających zastosowanie technicznych specyfikacji interoperacyjności i odpowiednich przepisów krajowych oraz wszelkimi innymi stosownymi wymogami (zob. pkt 1 Kontekst organizacji).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5FDE5D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8667FD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42E05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BA409B" w14:paraId="12EC1A1B" w14:textId="77777777" w:rsidTr="00BA409B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3C29F67" w14:textId="416FF2FE" w:rsidR="00BA409B" w:rsidRPr="005C1C30" w:rsidRDefault="00BA409B" w:rsidP="00D640C5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5AA89513" w14:textId="37C2577A" w:rsidR="00BA409B" w:rsidRPr="005C1C30" w:rsidRDefault="00BA409B" w:rsidP="00BA409B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W celu kontrolowania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w przypadkach istotnych dla bezpieczeństwa działań operacyjnych (zob. pkt 3.1.1 Ocena ryzyka) uwzględnia się co najmniej:</w:t>
            </w:r>
          </w:p>
        </w:tc>
      </w:tr>
      <w:tr w:rsidR="000A5A74" w:rsidRPr="005C1C30" w14:paraId="32938677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6B2302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CEE712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określenie granic bezpiecznego transportu na potrzeby planowania ruchu i sterowania ruchem w oparciu o cechy konstrukcyjne infrastruktury;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276EFD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7DB872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DC0B8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6B97C48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09A4C4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A6D6A2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planowanie ruchu, w tym rozkład jazdy i alokację tras pociągów;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28F427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CF6EF8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85015B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F654A8F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4E1790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8EBBA3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zarządzanie ruchem w czasie rzeczywistym w trybie normalnym i w trybach awaryjnych przy zastosowaniu ograniczeń użytkowania oraz zarządzanie zakłóceniami w ruchu;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654635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E73EEC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09B163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98B60A4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BEA212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0076AE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określanie warunków dla transportu ładunków nadzwyczajnych.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79DED0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09BD53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4FF34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E8C2A32" w14:textId="77777777" w:rsidTr="002315FA">
        <w:trPr>
          <w:trHeight w:val="1530"/>
        </w:trPr>
        <w:tc>
          <w:tcPr>
            <w:tcW w:w="888" w:type="dxa"/>
            <w:shd w:val="clear" w:color="auto" w:fill="auto"/>
            <w:vAlign w:val="center"/>
            <w:hideMark/>
          </w:tcPr>
          <w:p w14:paraId="33073F1B" w14:textId="7EC9C0DA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380CCC3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celu kontroli podziału odpowiedzialności w przypadkach istotnych dla bezpieczeństwa działań operacyjnych organizacja musi określić odpowiedzialność za planowanie i eksploatację sieci kolejowej, jak również określić sposób podziału odpowiednich zadań mających wpływ na bezpieczne świadczenie wszystkich usług między kompetentnych pracowników w obrębie organizacji (zob. pkt 2.3 Funkcje, odpowiedzialność, rozliczalność i uprawnienia w ramach organizacji) oraz inne zewnętrzne kwalifikujące się podmioty w stosownych przypadkach (zob. pkt 5.3 Wykonawcy, partnerzy i dostawcy).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E0453C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70E7FF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4FE09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5B01CD5" w14:textId="77777777" w:rsidTr="002315FA">
        <w:trPr>
          <w:trHeight w:val="1530"/>
        </w:trPr>
        <w:tc>
          <w:tcPr>
            <w:tcW w:w="888" w:type="dxa"/>
            <w:shd w:val="clear" w:color="auto" w:fill="auto"/>
            <w:vAlign w:val="center"/>
            <w:hideMark/>
          </w:tcPr>
          <w:p w14:paraId="223B87DF" w14:textId="1CF86F72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0D84955" w14:textId="5FE428E4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celu kontroli informowania i komunikowania w przypadkach istotnych dla bezpieczeństwa działań operacyjnych (zob. pkt 4.4 Informowanie i komunikowanie) odpowiedni pracownicy (np. dyżurni ruchu) muszą zostać poinformowani o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szczególnych wymogach dotyczących tras pociągów oraz przemieszczania pojazdów, w tym o istotnych zmianach, które mogą prowadzić do zagrożeń, czasowych lub stałych ograniczeniach operacyjnych (np. w związku z utrzymaniem torów), oraz o warunkach dotyczących nadzwyczajnych ładunków, w stosownych przypadkach.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4821B1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E57348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87D93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5C1C30" w14:paraId="53FC5834" w14:textId="77777777" w:rsidTr="00BA409B">
        <w:trPr>
          <w:trHeight w:val="7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304F10FD" w14:textId="01D832D2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513979DF" w14:textId="480C1469" w:rsidR="00BA409B" w:rsidRPr="005C1C30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celu kontrolowania kompetencji w przypadkach istotnych dla bezpieczeństwa działań operacyjnych (zob. pkt 4.2 Kompetencje) organizacja musi zapewnić, zgodnie z mającymi zastosowanie przepisami (zob. pkt 1. Kontekst organizacji), w odniesieniu do swoich pracowników: </w:t>
            </w:r>
          </w:p>
        </w:tc>
      </w:tr>
      <w:tr w:rsidR="000A5A74" w:rsidRPr="005C1C30" w14:paraId="78261A6E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2D0A66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98C52E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zgodność z obowiązującymi ich instrukcjami dotyczącymi szkolenia i pracy oraz podjęcie działań naprawczych w sytuacji, gdy są one wymagane;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756069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A47CD6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FA006F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7B09213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8D0E0F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053A9C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specjalistyczne szkolenia w przypadku planowanych zmian mających wpływ na prowadzenie działalności lub na przypisane im zadania;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4A4A0F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ABFF8A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B1E44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E695EBB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BE0A18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3A225A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przyjęcie odpowiednich środków w następstwie wypadków i incydentów.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E8ADD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069A1B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F6D74D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472A60F1" w14:textId="77777777" w:rsidTr="00206E99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5B6417E7" w14:textId="5E2263ED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6E6796D8" w14:textId="1EB82C91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Zarządzanie składnikami aktywów</w:t>
            </w:r>
          </w:p>
        </w:tc>
      </w:tr>
      <w:tr w:rsidR="000A5A74" w:rsidRPr="005C1C30" w14:paraId="11651268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3FD5D811" w14:textId="6860596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09CEC7D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Organizacja musi zarządzać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ryzykami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 związanymi z rzeczowymi składnikami aktywów przez cały cykl życia tych aktywów (zob. pkt 3.1.1 Ocena ryzyka), 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tj. od projektu aż po zakończenie użytkowania, oraz spełniać wymagania w zakresie czynników ludzkich na wszystkich etapach cyklu życia.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CD5376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ABB626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B9F5A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5C1C30" w14:paraId="5991FB29" w14:textId="77777777" w:rsidTr="00BA409B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D7FDFEB" w14:textId="5353DC1A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7B63ECD4" w14:textId="1CEC1C84" w:rsidR="00BA409B" w:rsidRPr="005C1C30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musi:</w:t>
            </w:r>
          </w:p>
        </w:tc>
      </w:tr>
      <w:tr w:rsidR="000A5A74" w:rsidRPr="005C1C30" w14:paraId="5D1FBB74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05D4ABB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608C4E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zapewnić, by składniki aktywów były wykorzystywane zgodnie z przeznaczeniem przy jednoczesnym utrzymaniu ich bezpiecznego stanu eksploatacyjnego oraz ich oczekiwanego poziomu działania;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977552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20B3E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72DCF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191CBCF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5673B0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44FD52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zarządzać składnikami aktywów w normalnych warunkach działalności i w sytuacji awarii;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5B21F8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D7135E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B2D6B9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6A209BC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3144B68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41BAD0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wykrywać tak szybko, jak jest to w rozsądny sposób wykonalne, przypadki nieprzestrzegania wymogów eksploatacyjnych przed lub w trakcie eksploatacji składnika aktywów, co obejmuje również stosowanie ograniczeń użytkowania, jeśli jest to właściwe dla zapewnienia bezpiecznego stanu eksploatacyjnego składnika aktywów (zob. pkt 6.1 Monitorowanie).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4C946F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8B4941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A2748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92A6DAA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115C1C16" w14:textId="532FB70C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5AE209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zapewnić, by jej ustalenia dotyczące zarządzania składnikami aktywów były w stosownych przypadkach zgodne ze wszystkimi zasadniczymi wymaganiami określonymi w odpowiednich technicznych specyfikacjach interoperacyjności oraz wszelkimi innymi stosownymi wymogami (zob. pkt 1. Kontekst organizacji).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4259F0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2524BF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38678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5C1C30" w14:paraId="34643B73" w14:textId="77777777" w:rsidTr="00BA409B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BBDF091" w14:textId="688E2CE3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77809D29" w14:textId="2ED2EC0C" w:rsidR="00BA409B" w:rsidRPr="005C1C30" w:rsidRDefault="00BA409B" w:rsidP="00BA409B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W celu kontrolowania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w przypadkach istotnych dla zapewnianych usług utrzymania (zob. pkt 3.1.1 Ocena ryzyka) uwzględnia się co najmniej: </w:t>
            </w:r>
          </w:p>
        </w:tc>
      </w:tr>
      <w:tr w:rsidR="000A5A74" w:rsidRPr="005C1C30" w14:paraId="6A168547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044979C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1D0A5D3" w14:textId="322384FC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określenie potrzeb w zakresie utrzymania, tak aby utrzymywać infrastrukturę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bezpiecznym stanie eksploatacyjnym, na podstawie planowanego i faktycznego wykorzystania infrastruktury oraz jej cech konstrukcyjnych;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C7658C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338D54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5B293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23D7955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D03DE83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87C531C" w14:textId="11293FE4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zarządzanie wycofaniem składnika aktywów z eksploatacji na potrzeby utrzymania, w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przypadku stwierdzenia usterek lub gdy stan składnika aktywów ulega pogorszeniu w stopniu przekraczającym granice bezpiecznego stanu eksploatacyjnego, o którym mowa w lit. a);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48D150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36CFF7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925D1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22B85FB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4B6478B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876C45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zarządzanie przywróceniem składnika aktywów do eksploatacji, z ewentualnymi ograniczeniami użytkowania po przeprowadzeniu konserwacji mającej na celu zapewnienie jego bezpiecznego stanu eksploatacyjnego;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F58081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F3C22B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10BB83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196D3E5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ABFD90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CF5E27E" w14:textId="5F56A8A3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zarządzanie sprzętem służącym do monitorowania i pomiarów, tak aby zapewnić, że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jest on odpowiedni do zamierzonego celu.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FFEECC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1CDF1B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4BFFE5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086AFF78" w14:textId="77777777" w:rsidTr="00D640C5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524BC571" w14:textId="315CDF07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7D2EA93C" w14:textId="79FCC664" w:rsidR="00D640C5" w:rsidRPr="005C1C30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celu kontroli informowania i komunikowania w przypadkach istotnych dla bezpiecznego zarządzania aktywami (zob. pkt 4.4 Informowanie i komunikowanie) organizacja musi uwzględnić: </w:t>
            </w:r>
          </w:p>
        </w:tc>
      </w:tr>
      <w:tr w:rsidR="000A5A74" w:rsidRPr="005C1C30" w14:paraId="40801D7C" w14:textId="77777777" w:rsidTr="002315FA">
        <w:trPr>
          <w:trHeight w:val="64"/>
        </w:trPr>
        <w:tc>
          <w:tcPr>
            <w:tcW w:w="888" w:type="dxa"/>
            <w:shd w:val="clear" w:color="auto" w:fill="auto"/>
            <w:vAlign w:val="center"/>
            <w:hideMark/>
          </w:tcPr>
          <w:p w14:paraId="0BD74C28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D914F6B" w14:textId="6DE31F83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wymianę odpowiednich informacji w ramach organizacji lub z zewnętrznymi podmiotami odpowiedzialnymi za utrzymanie (zob. pkt 5.3 Wykonawcy, partnerzy i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dostawcy), w szczególności informacji dotyczących związanych z bezpieczeństwem nieprawidłowości, wypadków i incydentów oraz dotyczących ewentualnych ograniczeń użytkowania składnika aktywów;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AA0B5F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271552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DC177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00BA5AA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DF7EB9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B14B672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identyfikowalność wszystkich niezbędnych informacji, w tym informacji dotyczących lit. a) (zob. pkt 4.4 Informowanie i komunikowanie oraz pkt 4.5.3 Kontrola dokumentacji);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4A82A0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26116B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B0A7C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9A3034F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19DF40B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4C1F9F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ustanowienie i utrzymywanie dokumentacji, w tym zarządzanie zmianami mającymi wpływ na bezpieczeństwo składników aktywów (zob. pkt 5.4 Zarządzanie zmianą).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09FDBB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FBBD00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291F6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3E9A7445" w14:textId="77777777" w:rsidTr="00365443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6DC2A4B2" w14:textId="52E4CBDC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2500F3AC" w14:textId="7309889E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 Wykonawcy, partnerzy i dostawcy</w:t>
            </w:r>
          </w:p>
        </w:tc>
      </w:tr>
      <w:tr w:rsidR="000A5A74" w:rsidRPr="005C1C30" w14:paraId="2E877F4A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466B4B64" w14:textId="2E6D993B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D380A61" w14:textId="44F431E4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określić i kontrolować ryzyka dla bezpieczeństwa wynikające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działalności zleconej w ramach outsourcingu, w tym z działalności lub współpracy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wykonawcami, partnerami i dostawcami.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9F2F6E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8F75A6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453203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158D35EF" w14:textId="77777777" w:rsidTr="00D640C5">
        <w:trPr>
          <w:trHeight w:val="7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1F2AF335" w14:textId="3D9C2BE6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5661B9BD" w14:textId="76211AC9" w:rsidR="00D640C5" w:rsidRPr="005C1C30" w:rsidRDefault="00D640C5" w:rsidP="00D640C5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W celu kontrolowania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bezpieczeństwa, o których mowa w pkt 5.3.1, organizacja musi zdefiniować kryteria wyboru wykonawców, partnerów i dostawców oraz wymogi dotyczące umów, które podmioty te muszą spełniać, w tym: </w:t>
            </w:r>
          </w:p>
        </w:tc>
      </w:tr>
      <w:tr w:rsidR="000A5A74" w:rsidRPr="005C1C30" w14:paraId="6A06DAE9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55AC46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62D6E32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wymogi prawne i inne wymogi związane z bezpieczeństwem (zob. pkt 1. Kontekst organizacji);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7E958A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DFA7BA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D67452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3FF0150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40904A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9040C48" w14:textId="23C425D9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poziom kompetencji wymaganych do realizacji zadań określonych w umowie (zob. pkt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4.2 Kompetencje);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B57CD9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276225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106EC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E3E7C1C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08E20E2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34537C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odpowiedzialność za wykonywane zadania;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1795F5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84BD0E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F9A9D5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5A2ED2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E2C06DB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A0FBA6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oczekiwane wyniki w zakresie bezpieczeństwa, które mają być utrzymywane w trakcie obowiązywania umowy;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86DE54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B014D3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BFC76A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715B43C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671634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6F9D69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obowiązki dotyczące wymiany informacji związanych z bezpieczeństwem (zob. pkt 4.4 Informowanie i komunikowanie);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9AAED6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D631E7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E950AC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2B1E03F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16B0638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7E5E92A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identyfikowalność dokumentów dotyczących bezpieczeństwa (zob. pkt 4.5 Dokumentacja).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A2EA48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A6BD38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9F744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0BE6ED8A" w14:textId="77777777" w:rsidTr="00D640C5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7CF47A05" w14:textId="2B4CEAA0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11591708" w14:textId="0C3D01CA" w:rsidR="00D640C5" w:rsidRPr="005C1C30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Zgodnie z procesem określonym w art. 3 rozporządzenia (UE) nr 1078/2012 organizacja musi monitorować: </w:t>
            </w:r>
          </w:p>
        </w:tc>
      </w:tr>
      <w:tr w:rsidR="000A5A74" w:rsidRPr="005C1C30" w14:paraId="0293A6E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5336DB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1051A97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wyniki w zakresie bezpieczeństwa w przypadku wszystkich działań i operacji wykonawców, partnerów i dostawców, tak aby zapewnić, by spełniały one wymogi określone w umowie;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BD9D82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F469DC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31F789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48D2CA1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577316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8B01B4E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świadomość wykonawców, partnerów i dostawców co do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bezpieczeństwa, jakie niosą one ze sobą w odniesieniu do działalności organizacji.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714881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9B5542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C6999A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3EC4CF58" w14:textId="77777777" w:rsidTr="00B60389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46F60277" w14:textId="40D1CE52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0B867F0F" w14:textId="0EEEF36F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Zarządzanie zmianą</w:t>
            </w:r>
          </w:p>
        </w:tc>
      </w:tr>
      <w:tr w:rsidR="000A5A74" w:rsidRPr="005C1C30" w14:paraId="52EFF8E3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1F5325BB" w14:textId="4BE50398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53DB4AB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Organizacja musi wdrażać i kontrolować zmiany w systemie zarządzania bezpieczeństwem w celu utrzymania lub poprawy wyników w zakresie bezpieczeństwa. Obejmuje to podejmowanie decyzji na poszczególnych etapach procesu zarządzania zmianą oraz późniejszy przegląd </w:t>
            </w:r>
            <w:proofErr w:type="spellStart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dla bezpieczeństwa (zob. pkt 3.1.1 Ocena ryzyka).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ECDB81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51BA53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09D1F0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2A3F47F0" w14:textId="77777777" w:rsidTr="00843E50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5B2BFF12" w14:textId="2BC7B5F6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0794348E" w14:textId="4F8C2707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Zarządzanie w sytuacji kryzysowej</w:t>
            </w:r>
          </w:p>
        </w:tc>
      </w:tr>
      <w:tr w:rsidR="000A5A74" w:rsidRPr="005C1C30" w14:paraId="6B4F3283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58B77BCE" w14:textId="279C6CBE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21581D4" w14:textId="7EC39BA8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identyfikuje sytuacje kryzysowe oraz powiązane środki, które należy terminowo przedsięwziąć w celu zarządzania tymi sytuacjami (zob. pkt 3.1.1 Ocena ryzyka) i przywrócenia normalnych warunków prowadzenia działalności zgodnie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rozporządzeniem (UE) 2015/995.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E225C6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73F088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837C0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177A6791" w14:textId="77777777" w:rsidTr="00D640C5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5851AE0B" w14:textId="37048EB7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5.5.2.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4A24FF58" w14:textId="2BC11CAC" w:rsidR="00D640C5" w:rsidRPr="005C1C30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odniesieniu do każdego zidentyfikowanego rodzaju sytuacji kryzysowej organizacja zapewnia: </w:t>
            </w:r>
          </w:p>
        </w:tc>
      </w:tr>
      <w:tr w:rsidR="000A5A74" w:rsidRPr="005C1C30" w14:paraId="12117AF5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DE3DFE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A11333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możliwość natychmiastowego kontaktu ze służbami ratowniczymi;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0E611A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540239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8A2FFC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E5D35DC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43A6D1A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1C707C1" w14:textId="6A3308B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przekazanie służbom ratowniczym wszystkich ważnych informacji zarówno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wyprzedzeniem, w celu przygotowania reakcji na sytuację kryzysową, jak i w czasie wystąpienia sytuacji kryzysowej;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B81678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E6CAB6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9F7C19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16C757B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8E811F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A04F5F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udzielenie pierwszej pomocy przy użyciu zasobów wewnętrznych.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B5BB22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7CF7F2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E4ED3E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D2E9028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8E3C686" w14:textId="44E3C63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3543F087" w14:textId="55B5435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określa i dokumentuje funkcje i obowiązki wszystkich stron zgodnie z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rozporządzeniem (UE) 2015/995.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A6F297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596531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FF185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40CE7FC6" w14:textId="77777777" w:rsidTr="00D640C5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E5D0A79" w14:textId="71380D9C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5.5.4.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729751EB" w14:textId="5571F54E" w:rsidR="00D640C5" w:rsidRPr="005C1C30" w:rsidRDefault="00D640C5" w:rsidP="00D640C5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Organizacja posiada plany działania, procedury alarmowe oraz informacje na wypadek zaistnienia sytuacji kryzysowej, które obejmują ustalenia dotyczące: </w:t>
            </w:r>
          </w:p>
        </w:tc>
      </w:tr>
      <w:tr w:rsidR="000A5A74" w:rsidRPr="005C1C30" w14:paraId="7325B6E8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D089AE8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E2B9729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alarmowania wszystkich pracowników odpowiedzialnych za zarządzanie w sytuacjach kryzysowych;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952FAC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F6B79F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31B74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FCF176C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8E6D9C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B3E0FCC" w14:textId="61271E24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przekazywania informacji wszystkim stronom (np. przedsiębiorstwom kolejowym, wykonawcom, organom, służbom ratowniczym), w tym instrukcji postępowania w</w:t>
            </w:r>
            <w:r w:rsidR="00D640C5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sytuacjach kryzysowych dla pasażerów;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6F0D0C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F869A6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DDD35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559496E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6C24A8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6B1CAAD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podejmowania wszelkich decyzji wymaganych zgodnie z rodzajem sytuacji kryzysowej.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DB91A1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12A32D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AECC66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45213E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D62E92F" w14:textId="0E6F0D84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5.5.5.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3698A35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Organizacja musi opisać sposób podziału zasobów i środków na potrzeby zarządzania w sytuacji kryzysowej (zob. pkt 4.1 oraz sposób określenia wymogów szkoleniowych (zob. pkt 4.2 Kompetencje).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8BE1BD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03ED08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4D2F1E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C778CB4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BD31489" w14:textId="55662D89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5.5.6.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3BC7907B" w14:textId="6B8FEDC8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Ustalenia dotyczące sytuacji kryzysowych są okresowo testowane we współpracy z</w:t>
            </w:r>
            <w:r w:rsidR="00D640C5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innymi zainteresowanymi stronami oraz w stosownych przypadkach aktualizowane.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1FE87D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CAD1B3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7F8FE8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104A669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015D992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5.5.7.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7EC8424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koordynować plany na wypadek sytuacji kryzysowych ze wszystkimi przedsiębiorstwami kolejowymi prowadzącymi działalność z wykorzystaniem infrastruktury organizacji, ze służbami ratunkowymi, tak aby ułatwić ich szybką interwencję, a także ze wszystkimi innymi stronami, które mogłyby być zaangażowane w sytuację kryzysową.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3A2AB7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2985F7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93991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471050F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4A70E0B0" w14:textId="4BEDBD88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5.5.8.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76891E8" w14:textId="33D6E2F4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posiada mechanizmy niezwłocznego zatrzymywania eksploatacji i ruchu kolejowego w razie potrzeby oraz informowania wszystkich zainteresowanych stron o</w:t>
            </w:r>
            <w:r w:rsidR="00710839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podjętych działaniach.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1B2668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414C69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C13CF3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F74CDF4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EDBEC76" w14:textId="7A8CDF4C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5.5.9.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60B46C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przypadku infrastruktury transgranicznej współpraca między właściwymi zarządcami infrastruktury musi ułatwiać niezbędną koordynację i gotowość właściwych służb ratunkowych po obydwu stronach granicy.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9A821C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225B4E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9AC0D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C468424" w14:textId="77777777" w:rsidTr="002315FA">
        <w:trPr>
          <w:trHeight w:val="255"/>
        </w:trPr>
        <w:tc>
          <w:tcPr>
            <w:tcW w:w="888" w:type="dxa"/>
            <w:shd w:val="clear" w:color="auto" w:fill="002060"/>
            <w:vAlign w:val="center"/>
          </w:tcPr>
          <w:p w14:paraId="7A332630" w14:textId="71787C2E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6.</w:t>
            </w:r>
          </w:p>
        </w:tc>
        <w:tc>
          <w:tcPr>
            <w:tcW w:w="7635" w:type="dxa"/>
            <w:shd w:val="clear" w:color="auto" w:fill="002060"/>
            <w:vAlign w:val="bottom"/>
          </w:tcPr>
          <w:p w14:paraId="174CF4EE" w14:textId="7E0B440E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OCENA WYNIKÓW</w:t>
            </w:r>
          </w:p>
        </w:tc>
        <w:tc>
          <w:tcPr>
            <w:tcW w:w="1962" w:type="dxa"/>
            <w:shd w:val="clear" w:color="auto" w:fill="002060"/>
            <w:vAlign w:val="bottom"/>
          </w:tcPr>
          <w:p w14:paraId="7E5CFABD" w14:textId="20311C3D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2060"/>
            <w:vAlign w:val="bottom"/>
          </w:tcPr>
          <w:p w14:paraId="500C3246" w14:textId="0933B846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2060"/>
            <w:vAlign w:val="bottom"/>
          </w:tcPr>
          <w:p w14:paraId="7EF18CF4" w14:textId="0B063BE0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</w:tr>
      <w:tr w:rsidR="00D640C5" w:rsidRPr="004A3008" w14:paraId="5D981F1E" w14:textId="77777777" w:rsidTr="00D35953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48484952" w14:textId="40DE4781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487DF8E2" w14:textId="0C3EE67C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Monitorowanie</w:t>
            </w:r>
          </w:p>
        </w:tc>
      </w:tr>
      <w:tr w:rsidR="00D640C5" w:rsidRPr="005C1C30" w14:paraId="2673283C" w14:textId="77777777" w:rsidTr="00D640C5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2FEEAB79" w14:textId="2A69F835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40DE0A6F" w14:textId="0238AAF0" w:rsidR="00D640C5" w:rsidRPr="005C1C30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Zgodnie z rozporządzeniem (UE) nr 1078/2012 organizacja prowadzi monitorowanie w celu:</w:t>
            </w:r>
          </w:p>
        </w:tc>
      </w:tr>
      <w:tr w:rsidR="000A5A74" w:rsidRPr="005C1C30" w14:paraId="266D5F21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2ADB4856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972CA1C" w14:textId="29D8E4F5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kontroli prawidłowego stosowania i skuteczności wszystkich procesów i procedur w</w:t>
            </w:r>
            <w:r w:rsidR="00D640C5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ramach systemu zarządzania bezpieczeństwem, w tym operacyjnych, organizacyjnych i technicznych środków bezpieczeństwa;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3C056D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4D102B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162540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0C72F88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4CE73FB1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E8346C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kontroli prawidłowego stosowania systemu zarządzania bezpieczeństwem jako całości oraz kontroli tego, czy jego stosowanie przynosi oczekiwane wyniki;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D40676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ACC1CC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79056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10007C6E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4773EB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DAE9354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zbadania, czy system zarządzania bezpieczeństwem spełnia wymogi niniejszego rozporządzenia;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D56DFF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8DB20D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8863B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85F2BDD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DB2367D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8E151E5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określenia, wdrożenia i oceny skuteczności środków naprawczych (zob. pkt 7.2 Ciągłe doskonalenie), stosownie do sytuacji, w razie wykrycia jakiegokolwiek istotnego przypadku niezgodności z przepisami lit. a), b) i c).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70F9B0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BB376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495EC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40F7EFF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6622728F" w14:textId="3E63C2A6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5291B768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Organizacja musi regularnie monitorować na wszystkich poziomach organizacji wyniki realizacji zadań związanych z bezpieczeństwem oraz interweniować, jeżeli zadania te nie są realizowane prawidłowo.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B35FA5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0D24C4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EC503C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52F39CED" w14:textId="77777777" w:rsidTr="00A82097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0187D08F" w14:textId="142F3964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79DAD45C" w14:textId="03B29711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Audyt wewnętrzny</w:t>
            </w:r>
          </w:p>
        </w:tc>
      </w:tr>
      <w:tr w:rsidR="00D640C5" w:rsidRPr="005C1C30" w14:paraId="2DECCC94" w14:textId="77777777" w:rsidTr="00D640C5">
        <w:trPr>
          <w:trHeight w:val="7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6D80FB4" w14:textId="72B9780F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  <w:hideMark/>
          </w:tcPr>
          <w:p w14:paraId="3714C30D" w14:textId="3944029B" w:rsidR="00D640C5" w:rsidRPr="005C1C30" w:rsidRDefault="00D640C5" w:rsidP="00D640C5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przeprowadzać audyty wewnętrzne w sposób niezależny, bezstronny i przejrzysty, tak aby gromadzić i analizować informacje na potrzeby swoich działań w zakresie monitorowania (zob. pkt 6.1 Monitorowanie), obejmujący: </w:t>
            </w:r>
          </w:p>
        </w:tc>
      </w:tr>
      <w:tr w:rsidR="000A5A74" w:rsidRPr="005C1C30" w14:paraId="5163CC63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7071112B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CACA2CC" w14:textId="1371B5CC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harmonogram planowanych audytów wewnętrznych, który można modyfikować w</w:t>
            </w:r>
            <w:r w:rsidR="00D640C5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zależności od wyników poprzednich audytów i monitorowania wyników;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5EE2F7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D9FF3B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C56C87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DAD54AA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7CA4C309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7DB1EA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identyfikację i wybór audytorów o odpowiednich kompetencjach (zob. pkt 4.2 Kompetencje);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C33427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58A5EC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628F9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21CD5B2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D95B23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2E27AC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analizę i ocenę wyników audytów;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58D619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BE4A46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D842B7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0A2548F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673EF15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74BCB798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określenie konieczności zastosowania środków naprawczych lub doskonalących;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6DC362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915903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B49797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7274D1CD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2E92BDB4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E846E5E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weryfikację wdrożenia i skuteczności tych środków;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498AED0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1B4206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4CCB3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7E30957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06A1A77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2A2AC7F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dokumentację dotyczącą wykonania i wyników audytów;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5C027F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7C98E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75C3F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3E5A089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BEA0BE5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g)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CD7405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przekazywanie wyników audytów kadrze kierowniczej wyższego szczebla.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8CCE00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6BBB89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A4AA2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1922EC44" w14:textId="77777777" w:rsidTr="00E25103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1B4C510F" w14:textId="503FC345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0C4EBBF4" w14:textId="2186683F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Przegląd zarządzania</w:t>
            </w:r>
          </w:p>
        </w:tc>
      </w:tr>
      <w:tr w:rsidR="00D640C5" w:rsidRPr="005C1C30" w14:paraId="3DA3EAD8" w14:textId="77777777" w:rsidTr="00D640C5">
        <w:trPr>
          <w:trHeight w:val="510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6BCEA6EC" w14:textId="39331698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07C62D56" w14:textId="2AAB10FE" w:rsidR="00D640C5" w:rsidRPr="005C1C30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Kadra kierownicza wyższego szczebla musi dokonywać okresowych przeglądów stałej adekwatności i skuteczności systemu zarządzania bezpieczeństwem, obejmujących uwzględnienie co najmniej:</w:t>
            </w:r>
          </w:p>
        </w:tc>
      </w:tr>
      <w:tr w:rsidR="000A5A74" w:rsidRPr="005C1C30" w14:paraId="3751BF7B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547525A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D315E11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szczegółowych informacji na temat postępów w zakresie realizacji niewdrożonych jeszcze działań zidentyfikowanych w następstwie poprzednich przeglądów zarządzania;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9F27E1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6DB9F2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76805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718E0C3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62BA7D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3D32BB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zmieniających się uwarunkowań wewnętrznych i zewnętrznych (zob. pkt 1. Kontekst organizacji);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73FE27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8DEEB4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AF5080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21A4BD32" w14:textId="77777777" w:rsidTr="00D640C5">
        <w:trPr>
          <w:trHeight w:val="292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4A256CEF" w14:textId="7CA636BE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center"/>
          </w:tcPr>
          <w:p w14:paraId="64F838B7" w14:textId="5717EFD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wyników organizacji w zakresie bezpieczeństwa dotyczących:</w:t>
            </w:r>
          </w:p>
        </w:tc>
      </w:tr>
      <w:tr w:rsidR="00D640C5" w:rsidRPr="005C1C30" w14:paraId="64600442" w14:textId="77777777" w:rsidTr="00D640C5">
        <w:trPr>
          <w:trHeight w:val="255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14:paraId="0B43B70B" w14:textId="77777777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3FD1DDD7" w14:textId="77777777" w:rsidR="00D640C5" w:rsidRPr="005C1C30" w:rsidRDefault="00D640C5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(i) osiągnięcia jej celów w zakresie bezpieczeństwa;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1384776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71A6937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B431375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3AC42AA3" w14:textId="77777777" w:rsidTr="00D640C5">
        <w:trPr>
          <w:trHeight w:val="765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14:paraId="52904B84" w14:textId="77777777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4ADE43E" w14:textId="77777777" w:rsidR="00D640C5" w:rsidRPr="005C1C30" w:rsidRDefault="00D640C5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(ii)wyników jej działań w zakresie monitorowania, w tym ustaleń z audytów wewnętrznych, oraz wewnętrznych dochodzeń prowadzonych w następstwie wypadków lub incydentów oraz statusu odpowiednich działań;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E19D779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06BF23B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838A0E5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5C1C30" w14:paraId="25DA9DAA" w14:textId="77777777" w:rsidTr="00D640C5">
        <w:trPr>
          <w:trHeight w:val="510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14:paraId="12A4732E" w14:textId="77777777" w:rsidR="00D640C5" w:rsidRPr="005C1C30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49E35585" w14:textId="77777777" w:rsidR="00D640C5" w:rsidRPr="005C1C30" w:rsidRDefault="00D640C5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(iii)odpowiednich wyników działań w zakresie nadzoru prowadzonych przez krajowy organ ds. bezpieczeństwa;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154B6CB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9F55DAB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172D61" w14:textId="77777777" w:rsidR="00D640C5" w:rsidRPr="005C1C30" w:rsidRDefault="00D640C5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82767B9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4EDF3FC0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59D7D0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zaleceń dotyczących doskonalenia.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5D2F61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937F48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AC918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DAE7571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2AC2ED90" w14:textId="77F6879A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6.3.2.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320807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Na podstawie wyników dokonanego przez siebie przeglądu zarządzania kadra kierownicza wyższego szczebla musi przyjąć ogólną odpowiedzialność za planowanie i wdrażanie niezbędnych zmian w systemie zarządzania bezpieczeństwem.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0EDE05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0C4A53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303755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DF32BFE" w14:textId="77777777" w:rsidTr="002315FA">
        <w:trPr>
          <w:trHeight w:val="255"/>
        </w:trPr>
        <w:tc>
          <w:tcPr>
            <w:tcW w:w="888" w:type="dxa"/>
            <w:shd w:val="clear" w:color="000000" w:fill="1F4E78"/>
            <w:vAlign w:val="center"/>
          </w:tcPr>
          <w:p w14:paraId="7E39BAFA" w14:textId="04D57C8F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7.</w:t>
            </w:r>
          </w:p>
        </w:tc>
        <w:tc>
          <w:tcPr>
            <w:tcW w:w="7635" w:type="dxa"/>
            <w:shd w:val="clear" w:color="000000" w:fill="1F4E78"/>
            <w:vAlign w:val="bottom"/>
          </w:tcPr>
          <w:p w14:paraId="07C709C7" w14:textId="7056D0E1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DOSKONALENIE</w:t>
            </w:r>
          </w:p>
        </w:tc>
        <w:tc>
          <w:tcPr>
            <w:tcW w:w="1962" w:type="dxa"/>
            <w:shd w:val="clear" w:color="000000" w:fill="1F4E78"/>
            <w:vAlign w:val="bottom"/>
          </w:tcPr>
          <w:p w14:paraId="79CEBBA1" w14:textId="0BE5C341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1F4E78"/>
            <w:vAlign w:val="bottom"/>
          </w:tcPr>
          <w:p w14:paraId="0B01135E" w14:textId="5C38D8E5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1F4E78"/>
            <w:vAlign w:val="bottom"/>
          </w:tcPr>
          <w:p w14:paraId="4350A4A3" w14:textId="75BC84A0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FFFFFF"/>
                <w:sz w:val="20"/>
                <w:szCs w:val="20"/>
              </w:rPr>
            </w:pPr>
          </w:p>
        </w:tc>
      </w:tr>
      <w:tr w:rsidR="00D640C5" w:rsidRPr="004A3008" w14:paraId="3AE3C6BC" w14:textId="77777777" w:rsidTr="00D33B0D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34EB8E49" w14:textId="72F2BC60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4C43F6D5" w14:textId="53199B50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Wyciąganie wniosków z wypadków i incydentów</w:t>
            </w:r>
          </w:p>
        </w:tc>
      </w:tr>
      <w:tr w:rsidR="00BA409B" w:rsidRPr="005C1C30" w14:paraId="78BADECC" w14:textId="77777777" w:rsidTr="00BA409B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F4BFB7A" w14:textId="6531A7E2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5403266F" w14:textId="2E7C97A9" w:rsidR="00BA409B" w:rsidRPr="005C1C30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Wypadki i incydenty związane z działalnością kolejową organizacji muszą być:</w:t>
            </w:r>
          </w:p>
        </w:tc>
      </w:tr>
      <w:tr w:rsidR="000A5A74" w:rsidRPr="005C1C30" w14:paraId="4C364473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40233BE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5387CEC6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zgłaszane, rejestrowane, badane i analizowane w celu określenia ich przyczyn;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1C14581A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3848C9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11C6E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53C8617D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8ECC7F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0EC046EB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stosownych przypadkach zgłaszane organom krajowym.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016D6657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CFBB73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FB0F89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BA409B" w:rsidRPr="005C1C30" w14:paraId="6726F62A" w14:textId="77777777" w:rsidTr="00BA409B">
        <w:trPr>
          <w:trHeight w:val="25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4950E655" w14:textId="3D02706E" w:rsidR="00BA409B" w:rsidRPr="005C1C30" w:rsidRDefault="00BA409B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4CCD5A16" w14:textId="183AF26F" w:rsidR="00BA409B" w:rsidRPr="005C1C30" w:rsidRDefault="00BA409B" w:rsidP="00BA409B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zapewnić, by:</w:t>
            </w:r>
          </w:p>
        </w:tc>
      </w:tr>
      <w:tr w:rsidR="000A5A74" w:rsidRPr="005C1C30" w14:paraId="3FF36890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5CBEA37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891EFE3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zalecenia krajowego organu ds. bezpieczeństwa, krajowego organu dochodzeniowego oraz zalecenia wynikające z dochodzeń branżowych lub wewnętrznych były oceniane i, w stosownych przypadkach, wdrażane lub by zlecano ich wdrożenie;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1ACA14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6B3AAAF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5A7D48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0B491519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77FF33FA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479EB98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analizowane i uwzględniane były stosowne sprawozdania lub informacje pochodzące od innych zainteresowanych stron, takich jak przedsiębiorstwa kolejowe, zarządcy infrastruktury, podmioty odpowiedzialne za utrzymanie i dysponenci pojazdów kolejowych.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44FDDB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6FA8C5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E739B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532610F" w14:textId="77777777" w:rsidTr="002315FA">
        <w:trPr>
          <w:trHeight w:val="765"/>
        </w:trPr>
        <w:tc>
          <w:tcPr>
            <w:tcW w:w="888" w:type="dxa"/>
            <w:shd w:val="clear" w:color="auto" w:fill="auto"/>
            <w:vAlign w:val="center"/>
            <w:hideMark/>
          </w:tcPr>
          <w:p w14:paraId="0DBB137C" w14:textId="219FF1F2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7.1.3.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5CE746C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korzystać z informacji odnoszących się do dochodzeń na potrzeby przeglądu oceny ryzyka (zob. pkt 3.1.1 Ocena ryzyka), wyciągania wniosków w celu poprawy bezpieczeństwa oraz, w stosownych przypadkach, zastosowania środków naprawczych lub doskonalących (zob. pkt 5.4 Zarządzanie zmianą).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F92114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1AD053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ACF81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D640C5" w:rsidRPr="004A3008" w14:paraId="7C72AFEC" w14:textId="77777777" w:rsidTr="00D12936">
        <w:trPr>
          <w:trHeight w:val="255"/>
        </w:trPr>
        <w:tc>
          <w:tcPr>
            <w:tcW w:w="888" w:type="dxa"/>
            <w:shd w:val="clear" w:color="auto" w:fill="C6D9F1" w:themeFill="text2" w:themeFillTint="33"/>
            <w:vAlign w:val="center"/>
            <w:hideMark/>
          </w:tcPr>
          <w:p w14:paraId="18C23C37" w14:textId="10119D6B" w:rsidR="00D640C5" w:rsidRPr="004A3008" w:rsidRDefault="00D640C5" w:rsidP="000A5A74">
            <w:pPr>
              <w:spacing w:before="60" w:after="60"/>
              <w:jc w:val="center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4558" w:type="dxa"/>
            <w:gridSpan w:val="4"/>
            <w:shd w:val="clear" w:color="auto" w:fill="C6D9F1" w:themeFill="text2" w:themeFillTint="33"/>
            <w:vAlign w:val="bottom"/>
            <w:hideMark/>
          </w:tcPr>
          <w:p w14:paraId="6352A292" w14:textId="0EB81671" w:rsidR="00D640C5" w:rsidRPr="004A3008" w:rsidRDefault="00D640C5" w:rsidP="00D640C5">
            <w:pPr>
              <w:spacing w:before="60" w:after="60"/>
              <w:jc w:val="both"/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</w:pPr>
            <w:r w:rsidRPr="004A3008">
              <w:rPr>
                <w:rFonts w:ascii="Lato" w:eastAsia="Times New Roman" w:hAnsi="Lato" w:cs="Calibri"/>
                <w:b/>
                <w:color w:val="000000"/>
                <w:sz w:val="20"/>
                <w:szCs w:val="20"/>
              </w:rPr>
              <w:t>Ciągłe doskonalenie</w:t>
            </w:r>
          </w:p>
        </w:tc>
      </w:tr>
      <w:tr w:rsidR="006862BA" w:rsidRPr="005C1C30" w14:paraId="7A9EAB0C" w14:textId="77777777" w:rsidTr="006862BA">
        <w:trPr>
          <w:trHeight w:val="765"/>
        </w:trPr>
        <w:tc>
          <w:tcPr>
            <w:tcW w:w="888" w:type="dxa"/>
            <w:shd w:val="clear" w:color="auto" w:fill="DBE5F1" w:themeFill="accent1" w:themeFillTint="33"/>
            <w:vAlign w:val="center"/>
            <w:hideMark/>
          </w:tcPr>
          <w:p w14:paraId="56D3DDC1" w14:textId="0ED0D6CF" w:rsidR="006862BA" w:rsidRPr="005C1C30" w:rsidRDefault="006862BA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14558" w:type="dxa"/>
            <w:gridSpan w:val="4"/>
            <w:shd w:val="clear" w:color="auto" w:fill="DBE5F1" w:themeFill="accent1" w:themeFillTint="33"/>
            <w:vAlign w:val="bottom"/>
            <w:hideMark/>
          </w:tcPr>
          <w:p w14:paraId="41C18460" w14:textId="2980BA8B" w:rsidR="006862BA" w:rsidRPr="005C1C30" w:rsidRDefault="006862BA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musi stale zwiększać adekwatność i skuteczność swojego systemu zarządzania bezpieczeństwem, uwzględniając ramy określone w rozporządzeniu (UE) nr 1078/2012, a co najmniej wyniki następujących działań:</w:t>
            </w:r>
          </w:p>
        </w:tc>
      </w:tr>
      <w:tr w:rsidR="000A5A74" w:rsidRPr="005C1C30" w14:paraId="78FE9DA4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3414D4EF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a)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1E39AC1E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monitorowania (zob. pkt 6.1 Monitorowanie);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258CC5D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48E2212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BDCE06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67918074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AF29177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6C369D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audytu wewnętrznego (zob. pkt 6.2 Audyt wewnętrzny);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31C0D86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E3B3CE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9BBD43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4E51E10A" w14:textId="77777777" w:rsidTr="002315FA">
        <w:trPr>
          <w:trHeight w:val="255"/>
        </w:trPr>
        <w:tc>
          <w:tcPr>
            <w:tcW w:w="888" w:type="dxa"/>
            <w:shd w:val="clear" w:color="auto" w:fill="auto"/>
            <w:vAlign w:val="center"/>
            <w:hideMark/>
          </w:tcPr>
          <w:p w14:paraId="53F9C26C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2FA492BC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przeglądu zarządzania (zob. pkt 6.3 Przegląd zarządzania);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579E068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46DF0F0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8C11D5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2D5752D7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36332562" w14:textId="77777777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635" w:type="dxa"/>
            <w:shd w:val="clear" w:color="auto" w:fill="auto"/>
            <w:vAlign w:val="center"/>
            <w:hideMark/>
          </w:tcPr>
          <w:p w14:paraId="632DF7E4" w14:textId="39EC4168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wyciągania wniosków z wypadków i incydentów (zob. pkt 7.1 Wyciąganie wniosków z</w:t>
            </w:r>
            <w:r w:rsidR="00D640C5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wypadków i incydentów).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758BD71E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0C88C51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8BBC0FC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9FDA474" w14:textId="77777777" w:rsidTr="002315FA">
        <w:trPr>
          <w:trHeight w:val="510"/>
        </w:trPr>
        <w:tc>
          <w:tcPr>
            <w:tcW w:w="888" w:type="dxa"/>
            <w:shd w:val="clear" w:color="auto" w:fill="auto"/>
            <w:vAlign w:val="center"/>
            <w:hideMark/>
          </w:tcPr>
          <w:p w14:paraId="0A11D7FA" w14:textId="7CCD7ADE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69974B70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 ramach swoich procesów organizacyjnego uczenia się organizacja musi zapewnić środki motywowania pracowników i innych zainteresowanych stron do aktywnego działania na rzecz poprawy bezpieczeństwa.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C35FBAD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E04FC94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05AA6C9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0A5A74" w:rsidRPr="005C1C30" w14:paraId="350ECEDD" w14:textId="77777777" w:rsidTr="002315FA">
        <w:trPr>
          <w:trHeight w:val="1020"/>
        </w:trPr>
        <w:tc>
          <w:tcPr>
            <w:tcW w:w="888" w:type="dxa"/>
            <w:shd w:val="clear" w:color="auto" w:fill="auto"/>
            <w:vAlign w:val="center"/>
            <w:hideMark/>
          </w:tcPr>
          <w:p w14:paraId="529AD36D" w14:textId="71EF9546" w:rsidR="000A5A74" w:rsidRPr="005C1C30" w:rsidRDefault="000A5A74" w:rsidP="000A5A74">
            <w:pPr>
              <w:spacing w:before="60" w:after="60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7.2.3.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14:paraId="18ADDBE9" w14:textId="77777777" w:rsidR="000A5A74" w:rsidRPr="005C1C30" w:rsidRDefault="000A5A74" w:rsidP="006862BA">
            <w:pPr>
              <w:spacing w:before="60" w:after="60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Organizacja określa strategię ciągłego doskonalenia swojej kultury bezpieczeństwa, opartą na wykorzystaniu wiedzy fachowej i uznanych metod w celu zidentyfikowania kwestii behawioralnych mających wpływ na różne części systemu zarządzania bezpieczeństwem oraz wprowadzenia środków w celu uwzględnienia tych kwestii.</w:t>
            </w:r>
          </w:p>
        </w:tc>
        <w:tc>
          <w:tcPr>
            <w:tcW w:w="1962" w:type="dxa"/>
            <w:shd w:val="clear" w:color="auto" w:fill="auto"/>
            <w:vAlign w:val="bottom"/>
            <w:hideMark/>
          </w:tcPr>
          <w:p w14:paraId="60DA2EEB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D46CCD5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2CCA98" w14:textId="77777777" w:rsidR="000A5A74" w:rsidRPr="005C1C30" w:rsidRDefault="000A5A74" w:rsidP="000A5A74">
            <w:pPr>
              <w:spacing w:before="60" w:after="60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5C1C30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4352A87" w14:textId="77777777" w:rsidR="00E03CFC" w:rsidRDefault="00E03CFC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p w14:paraId="5172F67F" w14:textId="77777777" w:rsidR="00C86919" w:rsidRPr="00AC0D9D" w:rsidRDefault="00C86919" w:rsidP="00A32936">
      <w:pPr>
        <w:spacing w:before="60" w:after="60"/>
        <w:rPr>
          <w:rFonts w:ascii="Lato" w:hAnsi="Lato"/>
          <w:sz w:val="20"/>
          <w:szCs w:val="22"/>
        </w:rPr>
      </w:pPr>
    </w:p>
    <w:sectPr w:rsidR="00C86919" w:rsidRPr="00AC0D9D" w:rsidSect="00E03CFC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720" w:right="720" w:bottom="720" w:left="720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81BB" w14:textId="77777777" w:rsidR="0021594D" w:rsidRDefault="0021594D">
      <w:r>
        <w:separator/>
      </w:r>
    </w:p>
  </w:endnote>
  <w:endnote w:type="continuationSeparator" w:id="0">
    <w:p w14:paraId="1F1461F9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1126" w14:textId="77777777" w:rsidR="005C1C30" w:rsidRDefault="005C1C30" w:rsidP="00143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CB8DF" w14:textId="77777777" w:rsidR="005C1C30" w:rsidRDefault="0021594D" w:rsidP="00143703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5C1C30">
          <w:t>[Wpisz tekst]</w:t>
        </w:r>
      </w:sdtContent>
    </w:sdt>
    <w:r w:rsidR="005C1C3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5C1C30">
          <w:t>[Wpisz tekst]</w:t>
        </w:r>
      </w:sdtContent>
    </w:sdt>
    <w:r w:rsidR="005C1C3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5C1C30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00"/>
      <w:gridCol w:w="7700"/>
    </w:tblGrid>
    <w:tr w:rsidR="005C1C30" w14:paraId="4D63F683" w14:textId="77777777" w:rsidTr="00A81C27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41719519" w14:textId="15360593" w:rsidR="005C1C30" w:rsidRDefault="005C1C30" w:rsidP="00143703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A489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A489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D71AF6E" w14:textId="77777777" w:rsidR="005C1C30" w:rsidRPr="00B2580D" w:rsidRDefault="0021594D" w:rsidP="00143703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5C1C30" w:rsidRPr="00A1789F" w14:paraId="3211B09B" w14:textId="77777777" w:rsidTr="00A81C27">
      <w:tc>
        <w:tcPr>
          <w:tcW w:w="4602" w:type="dxa"/>
        </w:tcPr>
        <w:p w14:paraId="0EF4DA7B" w14:textId="77777777" w:rsidR="005C1C30" w:rsidRPr="00A61E6A" w:rsidRDefault="005C1C30" w:rsidP="00143703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26E60D2" w14:textId="77777777" w:rsidR="005C1C30" w:rsidRPr="00B2580D" w:rsidRDefault="005C1C30" w:rsidP="00143703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3F8544B6" w14:textId="77777777" w:rsidR="005C1C30" w:rsidRPr="00D53D70" w:rsidRDefault="005C1C30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76A9CD96" w14:textId="77777777" w:rsidR="005C1C30" w:rsidRPr="00742EBB" w:rsidRDefault="0021594D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C1C30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6B40DAAB" w14:textId="77777777" w:rsidR="005C1C30" w:rsidRPr="007D4D60" w:rsidRDefault="005C1C30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BB10618" w14:textId="77777777" w:rsidR="005C1C30" w:rsidRPr="007D4D60" w:rsidRDefault="005C1C30" w:rsidP="00143703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9"/>
      <w:gridCol w:w="7681"/>
    </w:tblGrid>
    <w:tr w:rsidR="005C1C30" w14:paraId="09BA1A99" w14:textId="77777777" w:rsidTr="005E671D">
      <w:trPr>
        <w:trHeight w:val="80"/>
      </w:trPr>
      <w:tc>
        <w:tcPr>
          <w:tcW w:w="4543" w:type="dxa"/>
        </w:tcPr>
        <w:p w14:paraId="1899E6D2" w14:textId="77777777" w:rsidR="005C1C30" w:rsidRPr="00A61E6A" w:rsidRDefault="005C1C30" w:rsidP="00143703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6338BBF0" w14:textId="4521DA99" w:rsidR="005C1C30" w:rsidRDefault="005C1C30" w:rsidP="00143703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A489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A489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128EC221" w14:textId="77777777" w:rsidR="005C1C30" w:rsidRPr="00B2580D" w:rsidRDefault="0021594D" w:rsidP="00143703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5C1C30" w:rsidRPr="00A1789F" w14:paraId="451F00D4" w14:textId="77777777" w:rsidTr="005E671D">
      <w:tc>
        <w:tcPr>
          <w:tcW w:w="4543" w:type="dxa"/>
        </w:tcPr>
        <w:p w14:paraId="439B124F" w14:textId="77777777" w:rsidR="005C1C30" w:rsidRPr="00A61E6A" w:rsidRDefault="005C1C30" w:rsidP="00143703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F1A396A" w14:textId="77777777" w:rsidR="005C1C30" w:rsidRPr="00B2580D" w:rsidRDefault="005C1C30" w:rsidP="00143703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1C1973BF" w14:textId="77777777" w:rsidR="005C1C30" w:rsidRPr="00D53D70" w:rsidRDefault="005C1C30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77A30DE" w14:textId="77777777" w:rsidR="005C1C30" w:rsidRPr="00742EBB" w:rsidRDefault="0021594D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5C1C30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45B17D41" w14:textId="77777777" w:rsidR="005C1C30" w:rsidRPr="007D4D60" w:rsidRDefault="005C1C30" w:rsidP="00143703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16F932A" w14:textId="77777777" w:rsidR="005C1C30" w:rsidRPr="007D4D60" w:rsidRDefault="005C1C30" w:rsidP="00143703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C057" w14:textId="77777777" w:rsidR="0021594D" w:rsidRDefault="0021594D">
      <w:r>
        <w:separator/>
      </w:r>
    </w:p>
  </w:footnote>
  <w:footnote w:type="continuationSeparator" w:id="0">
    <w:p w14:paraId="7087EF6A" w14:textId="77777777" w:rsidR="0021594D" w:rsidRDefault="0021594D">
      <w:r>
        <w:continuationSeparator/>
      </w:r>
    </w:p>
  </w:footnote>
  <w:footnote w:id="1">
    <w:p w14:paraId="1B727CB1" w14:textId="77777777" w:rsidR="002315FA" w:rsidRDefault="002315FA">
      <w:pPr>
        <w:pStyle w:val="Tekstprzypisudolnego"/>
        <w:jc w:val="both"/>
        <w:rPr>
          <w:rFonts w:ascii="Calibri" w:hAnsi="Calibri" w:cs="Calibri"/>
          <w:lang w:eastAsia="en-US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cs="Calibri"/>
        </w:rPr>
        <w:t xml:space="preserve"> W tej kolumnie wskazujemy jedynie dokumenty i zapisy, które zostały już sporządzone w ramach systemu zarządzania utrzymaniem. Nie wskazujemy wzorów formularzy i zapisów planowanych do stosowania w ramach systemu – wzory te należy wskazać ewentualnie w kolumnie nr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9DDF" w14:textId="35576421" w:rsidR="005C1C30" w:rsidRPr="00433D21" w:rsidRDefault="005C1C30" w:rsidP="00143703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768E3F" wp14:editId="4C3BDEED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41459" wp14:editId="431491CD">
              <wp:simplePos x="0" y="0"/>
              <wp:positionH relativeFrom="column">
                <wp:posOffset>0</wp:posOffset>
              </wp:positionH>
              <wp:positionV relativeFrom="paragraph">
                <wp:posOffset>574040</wp:posOffset>
              </wp:positionV>
              <wp:extent cx="9811384" cy="229234"/>
              <wp:effectExtent l="0" t="0" r="0" b="0"/>
              <wp:wrapTopAndBottom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1384" cy="229234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3D106A5E" w14:textId="77777777" w:rsidR="005C1C30" w:rsidRPr="008D13CF" w:rsidRDefault="005C1C30" w:rsidP="00143703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Departament Monitorowania i Bezpieczeństwa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E41459" id="Prostokąt 15" o:spid="_x0000_s1026" style="position:absolute;margin-left:0;margin-top:45.2pt;width:772.55pt;height:18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" fillcolor="#081a55" stroked="f">
              <v:textbox>
                <w:txbxContent>
                  <w:p w14:paraId="3D106A5E" w14:textId="77777777" w:rsidR="005C1C30" w:rsidRPr="008D13CF" w:rsidRDefault="005C1C30" w:rsidP="00143703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Departament Monitorowania i Bezpieczeństwa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307"/>
    <w:multiLevelType w:val="hybridMultilevel"/>
    <w:tmpl w:val="8344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812A8"/>
    <w:multiLevelType w:val="hybridMultilevel"/>
    <w:tmpl w:val="D1A8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B5AFC"/>
    <w:multiLevelType w:val="hybridMultilevel"/>
    <w:tmpl w:val="2C529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618"/>
    <w:multiLevelType w:val="hybridMultilevel"/>
    <w:tmpl w:val="7C6A5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B0AF7"/>
    <w:multiLevelType w:val="hybridMultilevel"/>
    <w:tmpl w:val="5E1E14D6"/>
    <w:lvl w:ilvl="0" w:tplc="60F05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E41994">
      <w:start w:val="1"/>
      <w:numFmt w:val="lowerLetter"/>
      <w:lvlText w:val="%2."/>
      <w:lvlJc w:val="left"/>
      <w:pPr>
        <w:ind w:left="1080" w:hanging="360"/>
      </w:pPr>
    </w:lvl>
    <w:lvl w:ilvl="2" w:tplc="83D889AE">
      <w:start w:val="1"/>
      <w:numFmt w:val="lowerRoman"/>
      <w:lvlText w:val="%3."/>
      <w:lvlJc w:val="right"/>
      <w:pPr>
        <w:ind w:left="1800" w:hanging="180"/>
      </w:pPr>
    </w:lvl>
    <w:lvl w:ilvl="3" w:tplc="7F42A536">
      <w:start w:val="1"/>
      <w:numFmt w:val="decimal"/>
      <w:lvlText w:val="%4."/>
      <w:lvlJc w:val="left"/>
      <w:pPr>
        <w:ind w:left="2520" w:hanging="360"/>
      </w:pPr>
    </w:lvl>
    <w:lvl w:ilvl="4" w:tplc="A2E81CB0">
      <w:start w:val="1"/>
      <w:numFmt w:val="lowerLetter"/>
      <w:lvlText w:val="%5."/>
      <w:lvlJc w:val="left"/>
      <w:pPr>
        <w:ind w:left="3240" w:hanging="360"/>
      </w:pPr>
    </w:lvl>
    <w:lvl w:ilvl="5" w:tplc="DAC41B4E">
      <w:start w:val="1"/>
      <w:numFmt w:val="lowerRoman"/>
      <w:lvlText w:val="%6."/>
      <w:lvlJc w:val="right"/>
      <w:pPr>
        <w:ind w:left="3960" w:hanging="180"/>
      </w:pPr>
    </w:lvl>
    <w:lvl w:ilvl="6" w:tplc="C4A0C3B2">
      <w:start w:val="1"/>
      <w:numFmt w:val="decimal"/>
      <w:lvlText w:val="%7."/>
      <w:lvlJc w:val="left"/>
      <w:pPr>
        <w:ind w:left="4680" w:hanging="360"/>
      </w:pPr>
    </w:lvl>
    <w:lvl w:ilvl="7" w:tplc="107A7E52">
      <w:start w:val="1"/>
      <w:numFmt w:val="lowerLetter"/>
      <w:lvlText w:val="%8."/>
      <w:lvlJc w:val="left"/>
      <w:pPr>
        <w:ind w:left="5400" w:hanging="360"/>
      </w:pPr>
    </w:lvl>
    <w:lvl w:ilvl="8" w:tplc="B62423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91771"/>
    <w:multiLevelType w:val="hybridMultilevel"/>
    <w:tmpl w:val="C7F0E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1469"/>
    <w:multiLevelType w:val="hybridMultilevel"/>
    <w:tmpl w:val="E9EEF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674F"/>
    <w:multiLevelType w:val="hybridMultilevel"/>
    <w:tmpl w:val="FA5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41ED"/>
    <w:multiLevelType w:val="hybridMultilevel"/>
    <w:tmpl w:val="C51C5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45E8"/>
    <w:multiLevelType w:val="hybridMultilevel"/>
    <w:tmpl w:val="357A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522"/>
    <w:multiLevelType w:val="hybridMultilevel"/>
    <w:tmpl w:val="C394A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A62D8"/>
    <w:multiLevelType w:val="hybridMultilevel"/>
    <w:tmpl w:val="727E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5ECD"/>
    <w:multiLevelType w:val="hybridMultilevel"/>
    <w:tmpl w:val="54C225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C0BCC"/>
    <w:multiLevelType w:val="hybridMultilevel"/>
    <w:tmpl w:val="91FA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5D45"/>
    <w:multiLevelType w:val="hybridMultilevel"/>
    <w:tmpl w:val="4C7C87FE"/>
    <w:lvl w:ilvl="0" w:tplc="7F1E2A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F607E2"/>
    <w:multiLevelType w:val="hybridMultilevel"/>
    <w:tmpl w:val="194C0102"/>
    <w:lvl w:ilvl="0" w:tplc="872A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21FC6" w:tentative="1">
      <w:start w:val="1"/>
      <w:numFmt w:val="lowerLetter"/>
      <w:lvlText w:val="%2."/>
      <w:lvlJc w:val="left"/>
      <w:pPr>
        <w:ind w:left="1080" w:hanging="360"/>
      </w:pPr>
    </w:lvl>
    <w:lvl w:ilvl="2" w:tplc="79B46682" w:tentative="1">
      <w:start w:val="1"/>
      <w:numFmt w:val="lowerRoman"/>
      <w:lvlText w:val="%3."/>
      <w:lvlJc w:val="right"/>
      <w:pPr>
        <w:ind w:left="1800" w:hanging="180"/>
      </w:pPr>
    </w:lvl>
    <w:lvl w:ilvl="3" w:tplc="225467DA" w:tentative="1">
      <w:start w:val="1"/>
      <w:numFmt w:val="decimal"/>
      <w:lvlText w:val="%4."/>
      <w:lvlJc w:val="left"/>
      <w:pPr>
        <w:ind w:left="2520" w:hanging="360"/>
      </w:pPr>
    </w:lvl>
    <w:lvl w:ilvl="4" w:tplc="78FE4B6C" w:tentative="1">
      <w:start w:val="1"/>
      <w:numFmt w:val="lowerLetter"/>
      <w:lvlText w:val="%5."/>
      <w:lvlJc w:val="left"/>
      <w:pPr>
        <w:ind w:left="3240" w:hanging="360"/>
      </w:pPr>
    </w:lvl>
    <w:lvl w:ilvl="5" w:tplc="DD245894" w:tentative="1">
      <w:start w:val="1"/>
      <w:numFmt w:val="lowerRoman"/>
      <w:lvlText w:val="%6."/>
      <w:lvlJc w:val="right"/>
      <w:pPr>
        <w:ind w:left="3960" w:hanging="180"/>
      </w:pPr>
    </w:lvl>
    <w:lvl w:ilvl="6" w:tplc="AB1035D0" w:tentative="1">
      <w:start w:val="1"/>
      <w:numFmt w:val="decimal"/>
      <w:lvlText w:val="%7."/>
      <w:lvlJc w:val="left"/>
      <w:pPr>
        <w:ind w:left="4680" w:hanging="360"/>
      </w:pPr>
    </w:lvl>
    <w:lvl w:ilvl="7" w:tplc="EA4874E6" w:tentative="1">
      <w:start w:val="1"/>
      <w:numFmt w:val="lowerLetter"/>
      <w:lvlText w:val="%8."/>
      <w:lvlJc w:val="left"/>
      <w:pPr>
        <w:ind w:left="5400" w:hanging="360"/>
      </w:pPr>
    </w:lvl>
    <w:lvl w:ilvl="8" w:tplc="24E243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E28AA"/>
    <w:multiLevelType w:val="hybridMultilevel"/>
    <w:tmpl w:val="66BA61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072D5"/>
    <w:multiLevelType w:val="hybridMultilevel"/>
    <w:tmpl w:val="20C80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4"/>
    <w:rsid w:val="0000052D"/>
    <w:rsid w:val="0002168A"/>
    <w:rsid w:val="00033924"/>
    <w:rsid w:val="000354E2"/>
    <w:rsid w:val="00076703"/>
    <w:rsid w:val="00077B79"/>
    <w:rsid w:val="0009081F"/>
    <w:rsid w:val="000A5A74"/>
    <w:rsid w:val="000D1D04"/>
    <w:rsid w:val="000E38E6"/>
    <w:rsid w:val="00100490"/>
    <w:rsid w:val="00112AF0"/>
    <w:rsid w:val="0012262A"/>
    <w:rsid w:val="00124AB4"/>
    <w:rsid w:val="00143703"/>
    <w:rsid w:val="00162EB4"/>
    <w:rsid w:val="00170DC3"/>
    <w:rsid w:val="001B75D8"/>
    <w:rsid w:val="001B7A88"/>
    <w:rsid w:val="001C3A6F"/>
    <w:rsid w:val="001C4FC3"/>
    <w:rsid w:val="001D7B00"/>
    <w:rsid w:val="001E781E"/>
    <w:rsid w:val="001F1AD6"/>
    <w:rsid w:val="001F7733"/>
    <w:rsid w:val="00203F8C"/>
    <w:rsid w:val="00205E2E"/>
    <w:rsid w:val="002078DA"/>
    <w:rsid w:val="0021594D"/>
    <w:rsid w:val="002315FA"/>
    <w:rsid w:val="002617E0"/>
    <w:rsid w:val="002A2006"/>
    <w:rsid w:val="002E63E9"/>
    <w:rsid w:val="002F0454"/>
    <w:rsid w:val="002F18F1"/>
    <w:rsid w:val="002F73A2"/>
    <w:rsid w:val="00307BDC"/>
    <w:rsid w:val="00347F74"/>
    <w:rsid w:val="00355336"/>
    <w:rsid w:val="00362603"/>
    <w:rsid w:val="0037371B"/>
    <w:rsid w:val="003A6956"/>
    <w:rsid w:val="003C7F1D"/>
    <w:rsid w:val="004145FC"/>
    <w:rsid w:val="00414BB3"/>
    <w:rsid w:val="00425E6D"/>
    <w:rsid w:val="00432767"/>
    <w:rsid w:val="00460E0B"/>
    <w:rsid w:val="0046745D"/>
    <w:rsid w:val="00474841"/>
    <w:rsid w:val="004971BB"/>
    <w:rsid w:val="004A3008"/>
    <w:rsid w:val="004C231F"/>
    <w:rsid w:val="004C3C47"/>
    <w:rsid w:val="004D6FF4"/>
    <w:rsid w:val="004D7DA1"/>
    <w:rsid w:val="004E2252"/>
    <w:rsid w:val="004E2FC6"/>
    <w:rsid w:val="004F1F65"/>
    <w:rsid w:val="00510F20"/>
    <w:rsid w:val="00535010"/>
    <w:rsid w:val="00555790"/>
    <w:rsid w:val="00557F5F"/>
    <w:rsid w:val="00562FF6"/>
    <w:rsid w:val="00590934"/>
    <w:rsid w:val="005A4899"/>
    <w:rsid w:val="005C1C30"/>
    <w:rsid w:val="005D2E70"/>
    <w:rsid w:val="005E671D"/>
    <w:rsid w:val="005F07F1"/>
    <w:rsid w:val="00615CB9"/>
    <w:rsid w:val="006474D1"/>
    <w:rsid w:val="006540B8"/>
    <w:rsid w:val="0067481E"/>
    <w:rsid w:val="006862BA"/>
    <w:rsid w:val="00686789"/>
    <w:rsid w:val="006A4A28"/>
    <w:rsid w:val="006C3B55"/>
    <w:rsid w:val="006D78A0"/>
    <w:rsid w:val="006E51C2"/>
    <w:rsid w:val="006F47C6"/>
    <w:rsid w:val="00701D51"/>
    <w:rsid w:val="00704000"/>
    <w:rsid w:val="00710839"/>
    <w:rsid w:val="007108C0"/>
    <w:rsid w:val="0071753C"/>
    <w:rsid w:val="00745502"/>
    <w:rsid w:val="00753358"/>
    <w:rsid w:val="00760665"/>
    <w:rsid w:val="007648FA"/>
    <w:rsid w:val="00780EE9"/>
    <w:rsid w:val="00786CCA"/>
    <w:rsid w:val="007B7CAF"/>
    <w:rsid w:val="007D51B2"/>
    <w:rsid w:val="007D6F6B"/>
    <w:rsid w:val="00804670"/>
    <w:rsid w:val="0080764B"/>
    <w:rsid w:val="00814F7A"/>
    <w:rsid w:val="00817597"/>
    <w:rsid w:val="008231C3"/>
    <w:rsid w:val="00831FA8"/>
    <w:rsid w:val="00847D91"/>
    <w:rsid w:val="008509EC"/>
    <w:rsid w:val="00864AC2"/>
    <w:rsid w:val="00886DDF"/>
    <w:rsid w:val="00892041"/>
    <w:rsid w:val="008B2566"/>
    <w:rsid w:val="008B2F84"/>
    <w:rsid w:val="008F44F0"/>
    <w:rsid w:val="00926E7F"/>
    <w:rsid w:val="00927E5F"/>
    <w:rsid w:val="009470D6"/>
    <w:rsid w:val="009606FD"/>
    <w:rsid w:val="0099274C"/>
    <w:rsid w:val="009A69BB"/>
    <w:rsid w:val="009E3FC6"/>
    <w:rsid w:val="009F528C"/>
    <w:rsid w:val="00A1789F"/>
    <w:rsid w:val="00A30682"/>
    <w:rsid w:val="00A32936"/>
    <w:rsid w:val="00A47E07"/>
    <w:rsid w:val="00A6627A"/>
    <w:rsid w:val="00A6737A"/>
    <w:rsid w:val="00A81C27"/>
    <w:rsid w:val="00AB175C"/>
    <w:rsid w:val="00AC0D9D"/>
    <w:rsid w:val="00AD3958"/>
    <w:rsid w:val="00AE3D9D"/>
    <w:rsid w:val="00AF32BB"/>
    <w:rsid w:val="00AF621F"/>
    <w:rsid w:val="00B05968"/>
    <w:rsid w:val="00B26ECD"/>
    <w:rsid w:val="00B35885"/>
    <w:rsid w:val="00B61CAD"/>
    <w:rsid w:val="00B81687"/>
    <w:rsid w:val="00B83D82"/>
    <w:rsid w:val="00BA409B"/>
    <w:rsid w:val="00BB233D"/>
    <w:rsid w:val="00BB7F19"/>
    <w:rsid w:val="00BC62C9"/>
    <w:rsid w:val="00BC72D8"/>
    <w:rsid w:val="00BE77D1"/>
    <w:rsid w:val="00C27924"/>
    <w:rsid w:val="00C3547E"/>
    <w:rsid w:val="00C52F55"/>
    <w:rsid w:val="00C7276C"/>
    <w:rsid w:val="00C86919"/>
    <w:rsid w:val="00C91D1A"/>
    <w:rsid w:val="00CA31CB"/>
    <w:rsid w:val="00CD2B3C"/>
    <w:rsid w:val="00CE4946"/>
    <w:rsid w:val="00D1154C"/>
    <w:rsid w:val="00D17830"/>
    <w:rsid w:val="00D20A31"/>
    <w:rsid w:val="00D35740"/>
    <w:rsid w:val="00D42388"/>
    <w:rsid w:val="00D61139"/>
    <w:rsid w:val="00D640C5"/>
    <w:rsid w:val="00D64A6A"/>
    <w:rsid w:val="00D64AC5"/>
    <w:rsid w:val="00D70742"/>
    <w:rsid w:val="00D90790"/>
    <w:rsid w:val="00DA1A6F"/>
    <w:rsid w:val="00DC068F"/>
    <w:rsid w:val="00DC091F"/>
    <w:rsid w:val="00DD0511"/>
    <w:rsid w:val="00DF6BF1"/>
    <w:rsid w:val="00E03CFC"/>
    <w:rsid w:val="00E12365"/>
    <w:rsid w:val="00E27E16"/>
    <w:rsid w:val="00E4391C"/>
    <w:rsid w:val="00E563F9"/>
    <w:rsid w:val="00EB0E58"/>
    <w:rsid w:val="00EE4809"/>
    <w:rsid w:val="00EF68B0"/>
    <w:rsid w:val="00F0331A"/>
    <w:rsid w:val="00F071E7"/>
    <w:rsid w:val="00F21EA5"/>
    <w:rsid w:val="00F258E7"/>
    <w:rsid w:val="00F63E00"/>
    <w:rsid w:val="00F714FB"/>
    <w:rsid w:val="00F85051"/>
    <w:rsid w:val="00F86B7D"/>
    <w:rsid w:val="00F902CC"/>
    <w:rsid w:val="00FB7832"/>
    <w:rsid w:val="00FC56BF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C83"/>
  <w15:docId w15:val="{DC25B6BC-2644-4E72-9F30-7D1A58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D3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395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D3958"/>
    <w:rPr>
      <w:vertAlign w:val="superscript"/>
    </w:rPr>
  </w:style>
  <w:style w:type="paragraph" w:customStyle="1" w:styleId="msonormal0">
    <w:name w:val="msonormal"/>
    <w:basedOn w:val="Normalny"/>
    <w:rsid w:val="005C1C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5C1C3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ny"/>
    <w:rsid w:val="005C1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9">
    <w:name w:val="xl69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0">
    <w:name w:val="xl70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5">
    <w:name w:val="xl75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5C1C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ny"/>
    <w:rsid w:val="005C1C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ny"/>
    <w:rsid w:val="005C1C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ny"/>
    <w:rsid w:val="005C1C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ny"/>
    <w:rsid w:val="005C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Normalny"/>
    <w:rsid w:val="005C1C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ny"/>
    <w:rsid w:val="005C1C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ny"/>
    <w:rsid w:val="005C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8530B-FF7B-4B0D-83FC-C1E5004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21</Pages>
  <Words>4943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Krzysztof Chmiel</cp:lastModifiedBy>
  <cp:revision>2</cp:revision>
  <cp:lastPrinted>2019-09-06T09:12:00Z</cp:lastPrinted>
  <dcterms:created xsi:type="dcterms:W3CDTF">2021-09-06T08:27:00Z</dcterms:created>
  <dcterms:modified xsi:type="dcterms:W3CDTF">2021-09-06T08:27:00Z</dcterms:modified>
</cp:coreProperties>
</file>